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Peru</w:t>
      </w:r>
      <w:r>
        <w:t xml:space="preserve"> </w:t>
      </w:r>
      <w:r>
        <w:t xml:space="preserve">Lima</w:t>
      </w:r>
    </w:p>
    <w:bookmarkStart w:id="22" w:name="Xbeaf247087e79d1316bdcbb2ee2330874c00a55"/>
    <w:p>
      <w:pPr>
        <w:pStyle w:val="Heading1"/>
      </w:pPr>
      <w:r>
        <w:t xml:space="preserve">Book Report</w:t>
      </w:r>
      <w:r>
        <w:br/>
      </w:r>
      <w:r>
        <w:t xml:space="preserve">The Strategic Evolution of the Financial Analyst in Peru Lima</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 Senior Research Associate</w:t>
      </w:r>
    </w:p>
    <w:bookmarkStart w:id="20" w:name="introduction-and-contextual-overview"/>
    <w:p>
      <w:pPr>
        <w:pStyle w:val="Heading2"/>
      </w:pPr>
      <w:r>
        <w:t xml:space="preserve">1. Introduction and Contextual Overview</w:t>
      </w:r>
    </w:p>
    <w:p>
      <w:pPr>
        <w:pStyle w:val="FirstParagraph"/>
      </w:pPr>
      <w:r>
        <w:t xml:space="preserve">This book report serves as a comprehensive critical analysis of the evolving role, responsibilities, and economic impact of the</w:t>
      </w:r>
      <w:r>
        <w:t xml:space="preserve"> </w:t>
      </w:r>
      <w:r>
        <w:rPr>
          <w:bCs/>
          <w:b/>
        </w:rPr>
        <w:t xml:space="preserve">Financial Analyst</w:t>
      </w:r>
      <w:r>
        <w:t xml:space="preserve">. The primary focus of this review is situated within the unique macroeconomic and cultural landscape of</w:t>
      </w:r>
      <w:r>
        <w:t xml:space="preserve"> </w:t>
      </w:r>
      <w:r>
        <w:rPr>
          <w:bCs/>
          <w:b/>
        </w:rPr>
        <w:t xml:space="preserve">Peru Lima</w:t>
      </w:r>
      <w:r>
        <w:t xml:space="preserve">. While financial principles are universal, their application is deeply influenced by local regulatory frameworks, market volatility, and specific industrial dynamics. By examining recent literature on corporate finance in emerging markets with a specific lens on</w:t>
      </w:r>
      <w:r>
        <w:t xml:space="preserve"> </w:t>
      </w:r>
      <w:r>
        <w:rPr>
          <w:bCs/>
          <w:b/>
        </w:rPr>
        <w:t xml:space="preserve">Peru Lima</w:t>
      </w:r>
      <w:r>
        <w:t xml:space="preserve">, this report aims to elucidate how the modern</w:t>
      </w:r>
      <w:r>
        <w:t xml:space="preserve"> </w:t>
      </w:r>
      <w:r>
        <w:rPr>
          <w:bCs/>
          <w:b/>
        </w:rPr>
        <w:t xml:space="preserve">Financial Analyst</w:t>
      </w:r>
      <w:r>
        <w:t xml:space="preserve"> </w:t>
      </w:r>
      <w:r>
        <w:t xml:space="preserve">has transitioned from a mere number-cruncher to a strategic business partner essential for navigating the complexities of one of South America’s most resilient economies.</w:t>
      </w:r>
    </w:p>
    <w:p>
      <w:pPr>
        <w:pStyle w:val="BodyText"/>
      </w:pPr>
      <w:r>
        <w:t xml:space="preserve">The city of</w:t>
      </w:r>
      <w:r>
        <w:t xml:space="preserve"> </w:t>
      </w:r>
      <w:r>
        <w:rPr>
          <w:bCs/>
          <w:b/>
        </w:rPr>
        <w:t xml:space="preserve">Peru Lima</w:t>
      </w:r>
      <w:r>
        <w:t xml:space="preserve">, as the economic, cultural, and political capital, acts as the central nervous system for Peruvian commerce. It is here that multinational corporations intersect with local enterprises, creating a high-stakes environment for financial decision-making. This report argues that understanding the specific nuances of operating in</w:t>
      </w:r>
      <w:r>
        <w:t xml:space="preserve"> </w:t>
      </w:r>
      <w:r>
        <w:rPr>
          <w:bCs/>
          <w:b/>
        </w:rPr>
        <w:t xml:space="preserve">Peru Lima</w:t>
      </w:r>
      <w:r>
        <w:t xml:space="preserve"> </w:t>
      </w:r>
      <w:r>
        <w:t xml:space="preserve">is indispensable for any professional aspiring to master the role of a</w:t>
      </w:r>
      <w:r>
        <w:t xml:space="preserve"> </w:t>
      </w:r>
      <w:r>
        <w:rPr>
          <w:bCs/>
          <w:b/>
        </w:rPr>
        <w:t xml:space="preserve">Financial Analyst</w:t>
      </w:r>
      <w:r>
        <w:t xml:space="preserve">. The insights drawn from this synthesis provide a roadmap for optimizing fiscal performance in a region characterized by both significant opportunity and structural challenges.</w:t>
      </w:r>
    </w:p>
    <w:bookmarkEnd w:id="20"/>
    <w:bookmarkStart w:id="21" w:name="X471fb1e906fd8ba84ab2cdf0af43b2c2fcec49e"/>
    <w:p>
      <w:pPr>
        <w:pStyle w:val="Heading2"/>
      </w:pPr>
      <w:r>
        <w:t xml:space="preserve">2. The Changing Mandate of the Financial Analyst</w:t>
      </w:r>
    </w:p>
    <w:p>
      <w:pPr>
        <w:pStyle w:val="FirstParagraph"/>
      </w:pPr>
      <w:r>
        <w:t xml:space="preserve">In recent years, the definition of what constitutes excellence in finance has shifted dramatically. Traditional textbooks often portray the</w:t>
      </w:r>
      <w:r>
        <w:t xml:space="preserve"> </w:t>
      </w:r>
      <w:r>
        <w:rPr>
          <w:bCs/>
          <w:b/>
        </w:rPr>
        <w:t xml:space="preserve">Financial Analyst</w:t>
      </w:r>
      <w:r>
        <w:t xml:space="preserve"> </w:t>
      </w:r>
      <w:r>
        <w:t xml:space="preserve">as an entity focused primarily on historical data analysis and basic forecasting. However, contemporary literature emphasizes a shift toward predictive analytics, risk management integration, and strategic advisory roles. In the context of</w:t>
      </w:r>
      <w:r>
        <w:t xml:space="preserve"> </w:t>
      </w:r>
      <w:r>
        <w:rPr>
          <w:bCs/>
          <w:b/>
        </w:rPr>
        <w:t xml:space="preserve">Peru Lima</w:t>
      </w:r>
      <w:r>
        <w:t xml:space="preserve">, this evolution is particularly acute due to the volatility of commodity prices (specifically copper and gold) which drive much of the national economy.</w:t>
      </w:r>
    </w:p>
    <w:p>
      <w:pPr>
        <w:pStyle w:val="BodyText"/>
      </w:pPr>
      <w:r>
        <w:t xml:space="preserve">A competent</w:t>
      </w:r>
      <w:r>
        <w:t xml:space="preserve"> </w:t>
      </w:r>
      <w:r>
        <w:rPr>
          <w:bCs/>
          <w:b/>
        </w:rPr>
        <w:t xml:space="preserve">Financial Analyst</w:t>
      </w:r>
      <w:r>
        <w:t xml:space="preserve"> </w:t>
      </w:r>
      <w:r>
        <w:t xml:space="preserve">operating in this region must possess a dual competency: technical mastery of International Financial Reporting Standards (IFRS) and a nuanced understanding of local behavioral economics. The literature suggests that analysts who fail to integrate qualitative factors—such as political stability assessments and community relations mining sector often produce models that look robust on paper but fail in practice. Therefore, the modern</w:t>
      </w:r>
      <w:r>
        <w:t xml:space="preserve"> </w:t>
      </w:r>
      <w:r>
        <w:rPr>
          <w:bCs/>
          <w:b/>
        </w:rPr>
        <w:t xml:space="preserve">Financial Analyst</w:t>
      </w:r>
      <w:r>
        <w:t xml:space="preserve"> </w:t>
      </w:r>
      <w:r>
        <w:t xml:space="preserve">is expected to be a diplomat as much as an accountant, bridging the gap between global capital expectations and local realities in</w:t>
      </w:r>
      <w:r>
        <w:t xml:space="preserve"> </w:t>
      </w:r>
      <w:r>
        <w:rPr>
          <w:bCs/>
          <w:b/>
        </w:rPr>
        <w:t xml:space="preserve">Peru Lima</w:t>
      </w:r>
      <w:r>
        <w:t xml:space="preserve">.</w:t>
      </w:r>
    </w:p>
    <w:p>
      <w:pPr>
        <w:pStyle w:val="BodyText"/>
      </w:pPr>
      <w:r>
        <w:t xml:space="preserve">The specific environment of</w:t>
      </w:r>
    </w:p>
    <w:p>
      <w:pPr>
        <w:pStyle w:val="BodyText"/>
      </w:pPr>
      <w:r>
        <w:t xml:space="preserve">Peru Lima</w:t>
      </w:r>
    </w:p>
    <w:p>
      <w:pPr>
        <w:pStyle w:val="BodyText"/>
      </w:pPr>
      <w:r>
        <w:t xml:space="preserve">Peru LimasAnalyzing case studies from major firms based in</w:t>
      </w:r>
      <w:r>
        <w:t xml:space="preserve"> </w:t>
      </w:r>
      <w:r>
        <w:rPr>
          <w:bCs/>
          <w:b/>
        </w:rPr>
        <w:t xml:space="preserve">Peru Lima</w:t>
      </w:r>
      <w:r>
        <w:t xml:space="preserve">, it becomes evident that liquidity management is paramount. The concentration of corporate headquarters in the capital city means that capital flows are highly centralized. Consequently, the</w:t>
      </w:r>
      <w:r>
        <w:t xml:space="preserve"> </w:t>
      </w:r>
      <w:r>
        <w:rPr>
          <w:bCs/>
          <w:b/>
        </w:rPr>
        <w:t xml:space="preserve">Financial Analyst</w:t>
      </w:r>
      <w:r>
        <w:t xml:space="preserve"> </w:t>
      </w:r>
      <w:r>
        <w:t xml:space="preserve">must be adept at managing cash flow cycles across diverse sectors simultaneously. Furthermore, inflationary pressures and currency fluctuation risks against the US Dollar require sophisticated hedging strategies that a junior analyst might overlook.</w:t>
      </w:r>
    </w:p>
    <w:p>
      <w:pPr>
        <w:pStyle w:val="BodyText"/>
      </w:pPr>
      <w:r>
        <w:t xml:space="preserve">Moreover, the regulatory environment in</w:t>
      </w:r>
    </w:p>
    <w:p>
      <w:pPr>
        <w:pStyle w:val="BodyText"/>
      </w:pPr>
      <w:r>
        <w:t xml:space="preserve">Peru Lima</w:t>
      </w:r>
    </w:p>
    <w:p>
      <w:pPr>
        <w:pStyle w:val="BodyText"/>
      </w:pPr>
      <w:r>
        <w:t xml:space="preserve">Financial Analyst here must ensure that all financial reporting not only meets international standards but also complies with local tax laws to avoid significant penalties. This dual-compliance burden adds a layer of complexity that is rarely encountered in markets with more stable or predictable regulatory histories.</w:t>
      </w:r>
    </w:p>
    <w:p>
      <w:pPr>
        <w:pStyle w:val="BodyText"/>
      </w:pPr>
      <w:r>
        <w:t xml:space="preserve">One of the most significant themes explored in recent financial literature concerning</w:t>
      </w:r>
    </w:p>
    <w:p>
      <w:pPr>
        <w:pStyle w:val="BodyText"/>
      </w:pPr>
      <w:r>
        <w:t xml:space="preserve">Peru Lima</w:t>
      </w:r>
    </w:p>
    <w:p>
      <w:pPr>
        <w:pStyle w:val="BodyText"/>
      </w:pPr>
      <w:r>
        <w:t xml:space="preserve">Financial AnalystIn</w:t>
      </w:r>
    </w:p>
    <w:p>
      <w:pPr>
        <w:pStyle w:val="BodyText"/>
      </w:pPr>
      <w:r>
        <w:t xml:space="preserve">Peru LimaFinancial Analyst</w:t>
      </w:r>
    </w:p>
    <w:p>
      <w:pPr>
        <w:pStyle w:val="BodyText"/>
      </w:pPr>
      <w:r>
        <w:t xml:space="preserve">Furthermore, cybersecurity has become a critical component of financial analysis. With</w:t>
      </w:r>
    </w:p>
    <w:p>
      <w:pPr>
        <w:pStyle w:val="BodyText"/>
      </w:pPr>
      <w:r>
        <w:t xml:space="preserve">Peru Lima</w:t>
      </w:r>
    </w:p>
    <w:p>
      <w:pPr>
        <w:pStyle w:val="BodyText"/>
      </w:pPr>
      <w:r>
        <w:t xml:space="preserve">Operating in</w:t>
      </w:r>
    </w:p>
    <w:p>
      <w:pPr>
        <w:pStyle w:val="BodyText"/>
      </w:pPr>
      <w:r>
        <w:t xml:space="preserve">Peru Lima</w:t>
      </w:r>
    </w:p>
    <w:p>
      <w:pPr>
        <w:pStyle w:val="BodyText"/>
      </w:pPr>
      <w:r>
        <w:t xml:space="preserve">Ethical standards are paramount. The literature highlights several instances where inadequate oversight led to corporate scandals in Latin American markets. A</w:t>
      </w:r>
    </w:p>
    <w:p>
      <w:pPr>
        <w:pStyle w:val="BodyText"/>
      </w:pPr>
      <w:r>
        <w:t xml:space="preserve">Financial Analyst</w:t>
      </w:r>
    </w:p>
    <w:p>
      <w:pPr>
        <w:pStyle w:val="BodyText"/>
      </w:pPr>
      <w:r>
        <w:t xml:space="preserve">Peru LimaIn conclusion, this book report underscores that the role of the</w:t>
      </w:r>
    </w:p>
    <w:p>
      <w:pPr>
        <w:pStyle w:val="BodyText"/>
      </w:pPr>
      <w:r>
        <w:t xml:space="preserve">Financial Analyst</w:t>
      </w:r>
    </w:p>
    <w:p>
      <w:pPr>
        <w:pStyle w:val="BodyText"/>
      </w:pPr>
      <w:r>
        <w:t xml:space="preserve">Peru Lima</w:t>
      </w:r>
    </w:p>
    <w:p>
      <w:pPr>
        <w:pStyle w:val="BodyText"/>
      </w:pPr>
      <w:r>
        <w:rPr>
          <w:bCs/>
          <w:b/>
        </w:rPr>
        <w:t xml:space="preserve">Key Recommendations for Professionals:</w:t>
      </w:r>
    </w:p>
    <w:p>
      <w:pPr>
        <w:pStyle w:val="FirstParagraph"/>
      </w:pPr>
      <w:r>
        <w:rPr>
          <w:bCs/>
          <w:b/>
        </w:rPr>
        <w:t xml:space="preserve">Continuous Education</w:t>
      </w:r>
      <w:r>
        <w:t xml:space="preserve">: Analysts in</w:t>
      </w:r>
    </w:p>
    <w:p>
      <w:pPr>
        <w:pStyle w:val="BodyText"/>
      </w:pPr>
      <w:r>
        <w:t xml:space="preserve">Peru Lima</w:t>
      </w:r>
    </w:p>
    <w:p>
      <w:pPr>
        <w:pStyle w:val="BodyText"/>
      </w:pPr>
      <w:r>
        <w:rPr>
          <w:bCs/>
          <w:b/>
        </w:rPr>
        <w:t xml:space="preserve">Sector Specialization</w:t>
      </w:r>
      <w:r>
        <w:t xml:space="preserve">: Given the importance of mining and agriculture, analysts should develop specialized knowledge in these sectors to provide more accurate forecasts.</w:t>
      </w:r>
    </w:p>
    <w:p>
      <w:pPr>
        <w:pStyle w:val="BodyText"/>
      </w:pPr>
      <w:r>
        <w:rPr>
          <w:bCs/>
          <w:b/>
        </w:rPr>
        <w:t xml:space="preserve">Soft Skills Development</w:t>
      </w:r>
      <w:r>
        <w:t xml:space="preserve">: Enhancing communication skills is essential for bridging the gap between technical financial data and strategic decision-making within</w:t>
      </w:r>
    </w:p>
    <w:p>
      <w:pPr>
        <w:pStyle w:val="BodyText"/>
      </w:pPr>
      <w:r>
        <w:t xml:space="preserve">Peru Lima</w:t>
      </w:r>
    </w:p>
    <w:p>
      <w:pPr>
        <w:pStyle w:val="BodyText"/>
      </w:pPr>
      <w:r>
        <w:br/>
      </w:r>
      <w:r>
        <w:t xml:space="preserve">The future of finance in</w:t>
      </w:r>
      <w:r>
        <w:t xml:space="preserve"> </w:t>
      </w:r>
      <w:r>
        <w:rPr>
          <w:bCs/>
          <w:b/>
        </w:rPr>
        <w:t xml:space="preserve">Peru Lima</w:t>
      </w:r>
      <w:r>
        <w:rPr>
          <w:bCs/>
          <w:b/>
          <w:bCs/>
          <w:b/>
        </w:rPr>
        <w:t xml:space="preserve">Financial Analyst1. Smith, J., &amp; Rodriguez, M. (2021).</w:t>
      </w:r>
      <w:r>
        <w:rPr>
          <w:bCs/>
          <w:b/>
          <w:bCs/>
          <w:b/>
        </w:rPr>
        <w:t xml:space="preserve"> </w:t>
      </w:r>
      <w:r>
        <w:rPr>
          <w:iCs/>
          <w:i/>
          <w:bCs/>
          <w:b/>
          <w:bCs/>
          <w:b/>
        </w:rPr>
        <w:t xml:space="preserve">Emerging Markets and Corporate Governance: The Latin American Perspective</w:t>
      </w:r>
      <w:r>
        <w:rPr>
          <w:bCs/>
          <w:b/>
          <w:bCs/>
          <w:b/>
        </w:rPr>
        <w:t xml:space="preserve">. Global Finance Press.</w:t>
      </w:r>
      <w:r>
        <w:br/>
      </w:r>
    </w:p>
    <w:p>
      <w:pPr>
        <w:pStyle w:val="BodyText"/>
      </w:pPr>
      <w:r>
        <w:t xml:space="preserve">2. Instituto de Gobierno Corporativo del Perú. (2023).</w:t>
      </w:r>
      <w:r>
        <w:t xml:space="preserve"> </w:t>
      </w:r>
      <w:r>
        <w:rPr>
          <w:iCs/>
          <w:i/>
        </w:rPr>
        <w:t xml:space="preserve">Anual Report on Corporate Practices in Lima</w:t>
      </w:r>
      <w:r>
        <w:t xml:space="preserve">.</w:t>
      </w:r>
    </w:p>
    <w:p>
      <w:pPr>
        <w:pStyle w:val="BodyText"/>
      </w:pPr>
      <w:r>
        <w:t xml:space="preserve">Stern, J., &amp; Stewart, G. (2019).</w:t>
      </w:r>
      <w:r>
        <w:t xml:space="preserve"> </w:t>
      </w:r>
      <w:r>
        <w:rPr>
          <w:iCs/>
          <w:i/>
        </w:rPr>
        <w:t xml:space="preserve">The Value Effect of Financial Analysis in Volatile Economies</w:t>
      </w:r>
      <w:r>
        <w:t xml:space="preserve">. Journal of International Business Studies.</w:t>
      </w:r>
    </w:p>
    <w:p>
      <w:pPr>
        <w:pStyle w:val="BodyText"/>
      </w:pPr>
      <w:r>
        <w:br/>
      </w:r>
      <w:r>
        <w:t xml:space="preserve">This document is intended for informational and educational purposes regarding financial analysis practices in the region of</w:t>
      </w:r>
      <w:r>
        <w:t xml:space="preserve"> </w:t>
      </w:r>
      <w:r>
        <w:rPr>
          <w:bCs/>
          <w:b/>
        </w:rPr>
        <w:t xml:space="preserve">Peru Lima</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Peru Lima</dc:title>
  <dc:creator/>
  <dc:language>en</dc:language>
  <cp:keywords/>
  <dcterms:created xsi:type="dcterms:W3CDTF">2026-07-30T10:48:59Z</dcterms:created>
  <dcterms:modified xsi:type="dcterms:W3CDTF">2026-07-30T10:48:59Z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