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4c7de1fb9ebb869fcddcc0a01bd4a7cef7364e4"/>
    <w:p>
      <w:pPr>
        <w:pStyle w:val="Heading1"/>
      </w:pPr>
      <w:r>
        <w:t xml:space="preserve">Book Report: The Financial Analyst in the Context of Saudi Arabia Jeddah</w:t>
      </w:r>
    </w:p>
    <w:p>
      <w:pPr>
        <w:pStyle w:val="FirstParagraph"/>
      </w:pPr>
      <w:r>
        <w:rPr>
          <w:bCs/>
          <w:b/>
        </w:rPr>
        <w:t xml:space="preserve">Date:</w:t>
      </w:r>
      <w:r>
        <w:t xml:space="preserve"> </w:t>
      </w:r>
      <w:r>
        <w:t xml:space="preserve">October 26, 2023</w:t>
      </w:r>
      <w:r>
        <w:br/>
      </w:r>
      <w:r>
        <w:t xml:space="preserve">/em&gt; Financial Management &amp; Regional Economic Development</w:t>
      </w:r>
      <w:r>
        <w:br/>
      </w:r>
      <w:r>
        <w:rPr>
          <w:iCs/>
          <w:i/>
        </w:rPr>
        <w:t xml:space="preserve">Prepared for:</w:t>
      </w:r>
      <w:r>
        <w:t xml:space="preserve"> Academic Review Board</w:t>
      </w:r>
    </w:p>
    <w:bookmarkStart w:id="20" w:name="introduction"/>
    <w:p>
      <w:pPr>
        <w:pStyle w:val="Heading2"/>
      </w:pPr>
      <w:r>
        <w:t xml:space="preserve">1. Introduction</w:t>
      </w:r>
    </w:p>
    <w:p>
      <w:pPr>
        <w:pStyle w:val="FirstParagraph"/>
      </w:pPr>
      <w:r>
        <w:t xml:space="preserve">The modern financial landscape is undergoing a seismic shift, driven by technological advancement, regulatory overhaul, and strategic economic diversification. This report analyzes the evolving role of the Financial Analyst within this dynamic context, specifically focusing on its application in Saudi Arabia Jeddah. As one of the Kingdom’s oldest cities and its primary commercial hub on the Red Sea coast, Jeddah serves as a critical barometer for understanding how global financial standards intersect with local cultural and economic realities. The synthesis of traditional Islamic finance principles with modern analytical techniques creates a unique professional environment that requires specialized knowledge.</w:t>
      </w:r>
    </w:p>
    <w:bookmarkEnd w:id="20"/>
    <w:bookmarkStart w:id="21" w:name="Xba77ee5f03c8fdd8f80fe78ef9ba1bc4ab87188"/>
    <w:p>
      <w:pPr>
        <w:pStyle w:val="Heading2"/>
      </w:pPr>
      <w:r>
        <w:t xml:space="preserve">2. The Changing Profile of the Financial Analyst</w:t>
      </w:r>
    </w:p>
    <w:p>
      <w:pPr>
        <w:pStyle w:val="FirstParagraph"/>
      </w:pPr>
      <w:r>
        <w:t xml:space="preserve">Historically, the role of a Financial Analyst was predominantly retrospective, focusing on historical data reporting and basic forecasting. However, contemporary literature suggests a transition toward predictive analytics and strategic advisory. In the context of Saudi Arabia Jeddah, this shift is accelerated by Vision 2030 initiatives. The modern analyst must not only understand balance sheets but also possess deep insights into local market dynamics, regulatory frameworks enforced by the Saudi Central Bank (SAMA), and international compliance standards such as Basel III.</w:t>
      </w:r>
    </w:p>
    <w:p>
      <w:pPr>
        <w:pStyle w:val="BodyText"/>
      </w:pPr>
      <w:r>
        <w:t xml:space="preserve">The report highlights that success in this region requires a hybrid skill set. Technical proficiency in software tools like Bloomberg Terminal, SAP, and advanced Excel remains mandatory. However, soft skills such as negotiation, cross-cultural communication, and ethical judgment are equally vital due to the relationship-based nature of business conduct in Jeddah’s commercial districts.</w:t>
      </w:r>
    </w:p>
    <w:bookmarkEnd w:id="21"/>
    <w:bookmarkStart w:id="22" w:name="Xb2b91dbc987a04f4931f4ea1a9774fdb3e91dbe"/>
    <w:p>
      <w:pPr>
        <w:pStyle w:val="Heading2"/>
      </w:pPr>
      <w:r>
        <w:t xml:space="preserve">3. The Unique Economic Landscape of Saudi Arabia Jeddah</w:t>
      </w:r>
    </w:p>
    <w:p>
      <w:pPr>
        <w:pStyle w:val="FirstParagraph"/>
      </w:pPr>
      <w:r>
        <w:t xml:space="preserve">Saudi Arabia Jeddah is not merely a geographic location but an economic engine. As the gateway for pilgrims and a major port city, it hosts a diverse mix of industries including logistics, retail, real estate development, and tourism. The Financial Analyst operating in this environment must navigate these sectors effectively.</w:t>
      </w:r>
    </w:p>
    <w:p>
      <w:pPr>
        <w:pStyle w:val="BodyText"/>
      </w:pPr>
      <w:r>
        <w:rPr>
          <w:bCs/>
          <w:b/>
        </w:rPr>
        <w:t xml:space="preserve">Key Observation:</w:t>
      </w:r>
      <w:r>
        <w:t xml:space="preserve"> </w:t>
      </w:r>
      <w:r>
        <w:t xml:space="preserve">The proximity to Mecca drives seasonal economic booms that require specialized cash flow management and liquidity planning. Analysts must model revenue streams that are highly seasonal, unlike the steady-state models often taught in Western universities.</w:t>
      </w:r>
    </w:p>
    <w:p>
      <w:pPr>
        <w:pStyle w:val="BodyText"/>
      </w:pPr>
      <w:r>
        <w:t xml:space="preserve">Furthermore, Jeddah’s role as the headquarters for many multinational corporations entering the GCC (Gulf Cooperation Council) market makes it a hub for foreign direct investment (FDI). Financial Analysts here act as bridges between international investors and local stakeholders. They must articulate risks and opportunities in a language that appeals to global standards while respecting local nuances.</w:t>
      </w:r>
    </w:p>
    <w:bookmarkEnd w:id="22"/>
    <w:bookmarkStart w:id="23" w:name="Xa71f03ba9e77f3a146911f73066e03977f79451"/>
    <w:p>
      <w:pPr>
        <w:pStyle w:val="Heading2"/>
      </w:pPr>
      <w:r>
        <w:t xml:space="preserve">4. Islamic Finance and Ethical Considerations</w:t>
      </w:r>
    </w:p>
    <w:p>
      <w:pPr>
        <w:pStyle w:val="FirstParagraph"/>
      </w:pPr>
      <w:r>
        <w:t xml:space="preserve">A critical aspect of being a Financial Analyst in Saudi Arabia Jeddah is the integration of Sharia-compliant finance. While many traditional financial instruments are prohibited under Islamic law (such as those involving excessive uncertainty or interest), alternative structures like Sukuk (Islamic bonds), Murabaha, and Ijara are prevalent. The analyst must be well-versed in these instruments to provide accurate valuation models and risk assessments.</w:t>
      </w:r>
    </w:p>
    <w:p>
      <w:pPr>
        <w:pStyle w:val="BodyText"/>
      </w:pPr>
      <w:r>
        <w:t xml:space="preserve">This requirement adds a layer of complexity that distinguishes the Jeddah market from others. It is not enough to analyze financial health through leverage ratios alone; one must also evaluate compliance with Sharia governance structures. This dual mandate requires continuous education and professional development, positioning the Financial Analyst as both a numbers expert and a cultural interpreter.</w:t>
      </w:r>
    </w:p>
    <w:bookmarkEnd w:id="23"/>
    <w:bookmarkStart w:id="26" w:name="Xbdace3640ea7cbf405c3c54f7ddfce07c1715e6"/>
    <w:p>
      <w:pPr>
        <w:pStyle w:val="Heading2"/>
      </w:pPr>
      <w:r>
        <w:t xml:space="preserve">5. Impact of Vision 2030 on Professional Requirements</w:t>
      </w:r>
    </w:p>
    <w:p>
      <w:pPr>
        <w:pStyle w:val="FirstParagraph"/>
      </w:pPr>
      <w:r>
        <w:t xml:space="preserve">Vision 2030 has fundamentally altered the demand for financial expertise in Saudi Arabia Jeddah. The Kingdom’s push toward privatization, public-private partnerships (PPPs), and entertainment sector growth has created a surge in demand for analysts capable of evaluating non-traditional assets.</w:t>
      </w:r>
    </w:p>
    <w:bookmarkStart w:id="24" w:name="data-driven-decision-making"/>
    <w:p>
      <w:pPr>
        <w:pStyle w:val="Heading3"/>
      </w:pPr>
      <w:r>
        <w:t xml:space="preserve">5.1 Data-Driven Decision Making</w:t>
      </w:r>
    </w:p>
    <w:p>
      <w:pPr>
        <w:pStyle w:val="FirstParagraph"/>
      </w:pPr>
      <w:r>
        <w:t xml:space="preserve">The government’s emphasis on digital transformation means that Financial Analysts are increasingly expected to leverage Big Data and Artificial Intelligence. In Jeddah, smart city initiatives require detailed financial modeling to assess the long-term viability of infrastructure projects. Analysts must move beyond static spreadsheets to dynamic dashboards that provide real-time insights.</w:t>
      </w:r>
    </w:p>
    <w:bookmarkEnd w:id="24"/>
    <w:bookmarkStart w:id="25" w:name="talent-localization-saudization"/>
    <w:p>
      <w:pPr>
        <w:pStyle w:val="Heading3"/>
      </w:pPr>
      <w:r>
        <w:t xml:space="preserve">5.2 Talent Localization (Saudization)</w:t>
      </w:r>
    </w:p>
    <w:p>
      <w:pPr>
        <w:pStyle w:val="FirstParagraph"/>
      </w:pPr>
      <w:r>
        <w:t xml:space="preserve">The policy of Saudization aims to increase the employment of Saudi nationals in the private sector. This has led to significant investment in training programs for young Financial Analysts in Saudi Arabia Jeddah. The report notes that firms are prioritizing candidates who demonstrate a willingness to adapt and learn, recognizing that technical skills can be taught, but cultural alignment is intrinsic.</w:t>
      </w:r>
    </w:p>
    <w:bookmarkEnd w:id="25"/>
    <w:bookmarkEnd w:id="26"/>
    <w:bookmarkStart w:id="27" w:name="challenges-and-opportunities"/>
    <w:p>
      <w:pPr>
        <w:pStyle w:val="Heading2"/>
      </w:pPr>
      <w:r>
        <w:t xml:space="preserve">6. Challenges and Opportunities</w:t>
      </w:r>
    </w:p>
    <w:p>
      <w:pPr>
        <w:pStyle w:val="FirstParagraph"/>
      </w:pPr>
      <w:r>
        <w:t xml:space="preserve">Despite the promising outlook, Financial Analysts in Saudi Arabia Jeddah face distinct challenges. These include:</w:t>
      </w:r>
    </w:p>
    <w:p>
      <w:pPr>
        <w:numPr>
          <w:ilvl w:val="0"/>
          <w:numId w:val="1001"/>
        </w:numPr>
        <w:pStyle w:val="Compact"/>
      </w:pPr>
      <w:r>
        <w:rPr>
          <w:bCs/>
          <w:b/>
        </w:rPr>
        <w:t xml:space="preserve">Rapid Regulatory Changes:</w:t>
      </w:r>
      <w:r>
        <w:t xml:space="preserve">The pace at which laws are updated to align with Vision 2030 can make compliance a moving target.</w:t>
      </w:r>
    </w:p>
    <w:p>
      <w:pPr>
        <w:numPr>
          <w:ilvl w:val="0"/>
          <w:numId w:val="1001"/>
        </w:numPr>
        <w:pStyle w:val="Compact"/>
      </w:pPr>
      <w:r>
        <w:rPr>
          <w:bCs/>
          <w:b/>
        </w:rPr>
        <w:t xml:space="preserve">Talent Shortage:</w:t>
      </w:r>
      <w:r>
        <w:t xml:space="preserve">While improving, there is still a gap in experienced professionals who possess both international qualifications and local market expertise.</w:t>
      </w:r>
    </w:p>
    <w:p>
      <w:pPr>
        <w:numPr>
          <w:ilvl w:val="0"/>
          <w:numId w:val="1001"/>
        </w:numPr>
        <w:pStyle w:val="Compact"/>
      </w:pPr>
      <w:r>
        <w:rPr>
          <w:bCs/>
          <w:b/>
        </w:rPr>
        <w:t xml:space="preserve">Economic Volatility:</w:t>
      </w:r>
      <w:r>
        <w:t xml:space="preserve">Diversification away from oil dependency creates transitional risks that require sophisticated stress-testing models.</w:t>
      </w:r>
    </w:p>
    <w:p>
      <w:pPr>
        <w:pStyle w:val="FirstParagraph"/>
      </w:pPr>
      <w:r>
        <w:t xml:space="preserve">However, the opportunities outweigh the challenges. The growth of Jeddah’s commercial sector offers career advancement paths that are comparable to those in Dubai or Riyadh. For professionals committed to lifelong learning, Jeddah represents a fertile ground for innovation and leadership.</w:t>
      </w:r>
    </w:p>
    <w:bookmarkEnd w:id="27"/>
    <w:bookmarkStart w:id="28" w:name="conclusion"/>
    <w:p>
      <w:pPr>
        <w:pStyle w:val="Heading2"/>
      </w:pPr>
      <w:r>
        <w:t xml:space="preserve">7. Conclusion</w:t>
      </w:r>
    </w:p>
    <w:p>
      <w:pPr>
        <w:pStyle w:val="FirstParagraph"/>
      </w:pPr>
      <w:r>
        <w:t xml:space="preserve">In conclusion, the role of the Financial Analyst in Saudi Arabia Jeddah is multifaceted and evolving rapidly. It is no longer sufficient to be proficient in accounting principles; one must also be an expert in local regulations, Islamic finance ethics, and strategic foresight driven by Vision 2030. The city’s unique position as a commercial gateway demands analysts who can synthesize global best practices with local realities.</w:t>
      </w:r>
    </w:p>
    <w:p>
      <w:pPr>
        <w:pStyle w:val="BodyText"/>
      </w:pPr>
      <w:r>
        <w:t xml:space="preserve">This book report underscores that the Financial Analyst is a pivotal figure in Jeddah’s economic narrative. By bridging the gap between capital and opportunity, these professionals contribute directly to the Kingdom’s ambition of becoming a global investment powerhouse. Future literature should continue to explore the impact of AI on financial analysis in this region, as well as strategies for enhancing cross-border financial literacy.</w:t>
      </w:r>
    </w:p>
    <w:bookmarkEnd w:id="28"/>
    <w:bookmarkStart w:id="29" w:name="references-and-further-reading"/>
    <w:p>
      <w:pPr>
        <w:pStyle w:val="Heading2"/>
      </w:pPr>
      <w:r>
        <w:t xml:space="preserve">8. References and Further Reading</w:t>
      </w:r>
    </w:p>
    <w:p>
      <w:pPr>
        <w:numPr>
          <w:ilvl w:val="0"/>
          <w:numId w:val="1002"/>
        </w:numPr>
        <w:pStyle w:val="Compact"/>
      </w:pPr>
      <w:r>
        <w:t xml:space="preserve">Saudi Central Bank (SAMA). (2023). *Annual Report on Financial Stability*.</w:t>
      </w:r>
    </w:p>
    <w:p>
      <w:pPr>
        <w:numPr>
          <w:ilvl w:val="0"/>
          <w:numId w:val="1002"/>
        </w:numPr>
        <w:pStyle w:val="Compact"/>
      </w:pPr>
      <w:r>
        <w:t xml:space="preserve">Vision 2030 Kingdom of Saudi Arabia. (n.d.). *Financial Sector Development Program*.</w:t>
      </w:r>
    </w:p>
    <w:p>
      <w:pPr>
        <w:numPr>
          <w:ilvl w:val="0"/>
          <w:numId w:val="1002"/>
        </w:numPr>
        <w:pStyle w:val="Compact"/>
      </w:pPr>
      <w:r>
        <w:t xml:space="preserve">Islamic Finance Glossary. AAOIFI Standards for Accounting and Auditing Organizations of Islamic Financial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Saudi Arabia Jeddah</dc:title>
  <dc:creator/>
  <dc:language>en</dc:language>
  <cp:keywords/>
  <dcterms:created xsi:type="dcterms:W3CDTF">2026-07-29T14:49:40Z</dcterms:created>
  <dcterms:modified xsi:type="dcterms:W3CDTF">2026-07-29T14:49:40Z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