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Singapore</w:t>
      </w:r>
    </w:p>
    <w:p>
      <w:pPr>
        <w:pStyle w:val="FirstParagraph"/>
      </w:pPr>
      <w:r>
        <w:t xml:space="preserve">```html</w:t>
      </w:r>
    </w:p>
    <w:bookmarkStart w:id="27" w:name="X6cf0f0acc09a0edb3a8c1ac68272981ca81dcf4"/>
    <w:p>
      <w:pPr>
        <w:pStyle w:val="Heading1"/>
      </w:pPr>
      <w:r>
        <w:t xml:space="preserve">Book Report Analysis:</w:t>
      </w:r>
      <w:r>
        <w:br/>
      </w:r>
      <w:r>
        <w:t xml:space="preserve">The Strategic Imperative of the Financial Analyst in Singapore’s Economic Landscape</w:t>
      </w:r>
    </w:p>
    <w:p>
      <w:pPr>
        <w:pStyle w:val="FirstParagraph"/>
      </w:pPr>
      <w:r>
        <w:rPr>
          <w:bCs/>
          <w:b/>
        </w:rPr>
        <w:t xml:space="preserve">Date:</w:t>
      </w:r>
      <w:r>
        <w:t xml:space="preserve"> </w:t>
      </w:r>
      <w:r>
        <w:t xml:space="preserve">October 24, 2023</w:t>
      </w:r>
      <w:r>
        <w:br/>
      </w:r>
    </w:p>
    <w:p>
      <w:pPr>
        <w:pStyle w:val="BodyText"/>
      </w:pPr>
      <w:r>
        <w:br/>
      </w:r>
      <w:r>
        <w:t xml:space="preserve">Prepared For: Academic Review Board &amp; Industry Stakeholders in Singapore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book report provides a comprehensive analysis of the evolving role, responsibilities, and strategic importance of the Financial Analyst within the unique economic ecosystem of Singapore. As a global financial hub characterized by its stability, regulatory rigor, and open-market policies, Singapore demands a specialized breed of financial professional. This document explores how literature on finance intersects with local market dynamics to define what it means to be an effective Financial Analyst in this region.</w:t>
      </w:r>
    </w:p>
    <w:p>
      <w:r>
        <w:pict>
          <v:rect style="width:0;height:1.5pt" o:hralign="center" o:hrstd="t" o:hr="t"/>
        </w:pict>
      </w:r>
    </w:p>
    <w:bookmarkEnd w:id="20"/>
    <w:bookmarkStart w:id="21" w:name="introduction-the-context-of-singapore"/>
    <w:p>
      <w:pPr>
        <w:pStyle w:val="Heading2"/>
      </w:pPr>
      <w:r>
        <w:t xml:space="preserve">2. Introduction: The Context of Singapore</w:t>
      </w:r>
    </w:p>
    <w:p>
      <w:pPr>
        <w:pStyle w:val="FirstParagraph"/>
      </w:pPr>
      <w:r>
        <w:t xml:space="preserve">Singapore is not merely a city-state; it is a sophisticated nexus of global capital flows, serving as the headquarters for many multinational corporations in Asia and the Pacific region. For decades, the Monetary Authority of Singapore (MAS) has fostered an environment where transparency, innovation, and integrity are paramount. Within this framework, the Financial Analyst is not just a number-cruncher but a strategic advisor who interprets complex data to guide investment decisions in one of the world’s most competitive markets.</w:t>
      </w:r>
    </w:p>
    <w:p>
      <w:pPr>
        <w:pStyle w:val="BodyText"/>
      </w:pPr>
      <w:r>
        <w:t xml:space="preserve">The literature on finance often treats analysis as a universal skill set. However when applied to Singapore, these skills must be contextualized. The high density of banking institutions, the dominance of foreign direct investment (FDI), and the rapid emergence of fintech solutions create a distinct professional profile for analysts operating here.</w:t>
      </w:r>
    </w:p>
    <w:p>
      <w:r>
        <w:pict>
          <v:rect style="width:0;height:1.5pt" o:hralign="center" o:hrstd="t" o:hr="t"/>
        </w:pict>
      </w:r>
    </w:p>
    <w:bookmarkEnd w:id="21"/>
    <w:bookmarkStart w:id="22" w:name="Xa880eb5d5e80e4366c889e785cd7151e22fa81b"/>
    <w:p>
      <w:pPr>
        <w:pStyle w:val="Heading2"/>
      </w:pPr>
      <w:r>
        <w:t xml:space="preserve">3. Core Competencies Defined by Regional Literature</w:t>
      </w:r>
    </w:p>
    <w:p>
      <w:pPr>
        <w:pStyle w:val="FirstParagraph"/>
      </w:pPr>
      <w:r>
        <w:t xml:space="preserve">Recent academic texts and industry reports highlight three critical pillars that define success for a Financial Analyst in Singapore:</w:t>
      </w:r>
    </w:p>
    <w:p>
      <w:pPr>
        <w:numPr>
          <w:ilvl w:val="0"/>
          <w:numId w:val="1001"/>
        </w:numPr>
        <w:pStyle w:val="Compact"/>
      </w:pPr>
      <w:r>
        <w:rPr>
          <w:bCs/>
          <w:b/>
        </w:rPr>
        <w:t xml:space="preserve">Mastery of Regulatory Frameworks:</w:t>
      </w:r>
      <w:r>
        <w:t xml:space="preserve"> </w:t>
      </w:r>
      <w:r>
        <w:t xml:space="preserve">Unlike analysts in less regulated jurisdictions, those in Singapore must possess an intricate understanding of MAS guidelines. Literature suggests that compliance is not optional but foundational to analytical integrity.</w:t>
      </w:r>
    </w:p>
    <w:p>
      <w:pPr>
        <w:numPr>
          <w:ilvl w:val="0"/>
          <w:numId w:val="1001"/>
        </w:numPr>
        <w:pStyle w:val="Compact"/>
      </w:pPr>
      <w:r>
        <w:rPr>
          <w:bCs/>
          <w:b/>
        </w:rPr>
        <w:t xml:space="preserve">Cross-Border Financial Acumen:</w:t>
      </w:r>
      <w:r>
        <w:t xml:space="preserve"> </w:t>
      </w:r>
      <w:r>
        <w:t xml:space="preserve">Given Singapore’s role as a gateway between East and West, analysts are expected to interpret global trends through a local lens. Understanding currency fluctuations, international trade policies, and geopolitical risks affecting Asia is essential.</w:t>
      </w:r>
    </w:p>
    <w:p>
      <w:pPr>
        <w:numPr>
          <w:ilvl w:val="0"/>
          <w:numId w:val="1001"/>
        </w:numPr>
        <w:pStyle w:val="Compact"/>
      </w:pPr>
      <w:r>
        <w:rPr>
          <w:bCs/>
          <w:b/>
        </w:rPr>
        <w:t xml:space="preserve">Digital Literacy:</w:t>
      </w:r>
      <w:r>
        <w:t xml:space="preserve"> </w:t>
      </w:r>
      <w:r>
        <w:t xml:space="preserve">The rise of blockchain, AI-driven trading algorithms, and digital assets in Singapore requires modern analysts to be tech-savvy. Traditional valuation models are increasingly supplemented by data science techniques.</w:t>
      </w:r>
    </w:p>
    <w:p>
      <w:pPr>
        <w:pStyle w:val="FirstParagraph"/>
      </w:pPr>
      <w:r>
        <w:t xml:space="preserve">"In the heart of Asia’s financial capital, the Financial Analyst acts as both a guardian of capital and an architect of future growth. Their insights shape how global investors perceive risk in Southeast Asia." – Excerpt from *Financial Leadership in Emerging Markets*.</w:t>
      </w:r>
    </w:p>
    <w:p>
      <w:r>
        <w:pict>
          <v:rect style="width:0;height:1.5pt" o:hralign="center" o:hrstd="t" o:hr="t"/>
        </w:pict>
      </w:r>
    </w:p>
    <w:bookmarkEnd w:id="22"/>
    <w:bookmarkStart w:id="23" w:name="the-role-of-sustainability-and-esg"/>
    <w:p>
      <w:pPr>
        <w:pStyle w:val="Heading2"/>
      </w:pPr>
      <w:r>
        <w:t xml:space="preserve">4. The Role of Sustainability and ESG</w:t>
      </w:r>
    </w:p>
    <w:p>
      <w:pPr>
        <w:pStyle w:val="FirstParagraph"/>
      </w:pPr>
      <w:r>
        <w:t xml:space="preserve">A significant portion of contemporary literature dedicated to finance discusses the integration of Environmental, Social, and Governance (ESG) criteria into investment analysis. In Singapore, this trend is particularly pronounced due to government initiatives aimed at positioning the city-state as Asia’s premier green finance hub.</w:t>
      </w:r>
    </w:p>
    <w:p>
      <w:pPr>
        <w:pStyle w:val="BodyText"/>
      </w:pPr>
      <w:r>
        <w:t xml:space="preserve">For a Financial Analyst in Singapore, this means moving beyond traditional profit-and-loss statements to assess long-term sustainability metrics. Companies listed on the Singapore Exchange (SGX) are increasingly required to disclose sustainability reports. Therefore, analysts must evaluate carbon footprints, social responsibility practices, and governance structures alongside financial performance.</w:t>
      </w:r>
    </w:p>
    <w:p>
      <w:pPr>
        <w:pStyle w:val="BodyText"/>
      </w:pPr>
      <w:r>
        <w:t xml:space="preserve">This shift reflects a broader global movement but is accelerated in Singapore due to strong state support for green bonds and sustainable investment products. Analysts who fail to incorporate ESG factors into their models risk providing incomplete or misleading advice in this evolving landscape.</w:t>
      </w:r>
    </w:p>
    <w:p>
      <w:r>
        <w:pict>
          <v:rect style="width:0;height:1.5pt" o:hralign="center" o:hrstd="t" o:hr="t"/>
        </w:pict>
      </w:r>
    </w:p>
    <w:bookmarkEnd w:id="23"/>
    <w:bookmarkStart w:id="24" w:name="X806dfbdbc1d3214c742b37498f7206fc0d6d273"/>
    <w:p>
      <w:pPr>
        <w:pStyle w:val="Heading2"/>
      </w:pPr>
      <w:r>
        <w:t xml:space="preserve">5. Challenges Facing Financial Analysts in Singapore</w:t>
      </w:r>
    </w:p>
    <w:p>
      <w:pPr>
        <w:pStyle w:val="FirstParagraph"/>
      </w:pPr>
      <w:r>
        <w:t xml:space="preserve">Despite the opportunities, literature identifies several challenges specific to the Singaporean context:</w:t>
      </w:r>
    </w:p>
    <w:p>
      <w:pPr>
        <w:numPr>
          <w:ilvl w:val="0"/>
          <w:numId w:val="1002"/>
        </w:numPr>
        <w:pStyle w:val="Compact"/>
      </w:pPr>
      <w:r>
        <w:rPr>
          <w:bCs/>
          <w:b/>
        </w:rPr>
        <w:t xml:space="preserve">Talent Competition:</w:t>
      </w:r>
      <w:r>
        <w:t xml:space="preserve"> </w:t>
      </w:r>
      <w:r>
        <w:t xml:space="preserve">The high concentration of financial institutions creates intense competition for top talent. Continuous professional development is not just recommended but mandatory for career longevity.</w:t>
      </w:r>
    </w:p>
    <w:p>
      <w:pPr>
        <w:numPr>
          <w:ilvl w:val="0"/>
          <w:numId w:val="1002"/>
        </w:numPr>
        <w:pStyle w:val="Compact"/>
      </w:pPr>
      <w:r>
        <w:rPr>
          <w:bCs/>
          <w:b/>
        </w:rPr>
        <w:t xml:space="preserve">Rapid Technological Change:</w:t>
      </w:r>
      <w:r>
        <w:t xml:space="preserve"> </w:t>
      </w:r>
      <w:r>
        <w:t xml:space="preserve">The speed at which fintech innovations are adopted in Singapore means that analytical tools become obsolete quickly. Analysts must remain agile learners.</w:t>
      </w:r>
    </w:p>
    <w:p>
      <w:pPr>
        <w:numPr>
          <w:ilvl w:val="0"/>
          <w:numId w:val="1002"/>
        </w:numPr>
        <w:pStyle w:val="Compact"/>
      </w:pPr>
      <w:r>
        <w:rPr>
          <w:bCs/>
          <w:b/>
        </w:rPr>
        <w:t xml:space="preserve">Cultural Nuance:</w:t>
      </w:r>
      <w:r>
        <w:t xml:space="preserve"> </w:t>
      </w:r>
      <w:r>
        <w:t xml:space="preserve">Operating in a multicultural environment requires sensitivity to diverse business practices among regional partners, particularly when dealing with clients from China, India, and other ASEAN nations.</w:t>
      </w:r>
    </w:p>
    <w:p>
      <w:r>
        <w:pict>
          <v:rect style="width:0;height:1.5pt" o:hralign="center" o:hrstd="t" o:hr="t"/>
        </w:pict>
      </w:r>
    </w:p>
    <w:bookmarkEnd w:id="24"/>
    <w:bookmarkStart w:id="25" w:name="X2b392cde60da8ab634c32be0dcc40bda5838c35"/>
    <w:p>
      <w:pPr>
        <w:pStyle w:val="Heading2"/>
      </w:pPr>
      <w:r>
        <w:t xml:space="preserve">6. Conclusion: The Future of the Financial Analyst</w:t>
      </w:r>
    </w:p>
    <w:p>
      <w:pPr>
        <w:pStyle w:val="FirstParagraph"/>
      </w:pPr>
      <w:r>
        <w:t xml:space="preserve">The synthesis of current literature reveals that the role of the Financial Analyst in Singapore is undergoing a profound transformation. It is no longer sufficient to be proficient in accounting standards or basic valuation techniques. The modern analyst must be a multifaceted professional who understands regulatory compliance, embraces technological innovation, and integrates sustainability into core decision-making processes.</w:t>
      </w:r>
    </w:p>
    <w:p>
      <w:pPr>
        <w:pStyle w:val="BodyText"/>
      </w:pPr>
      <w:r>
        <w:t xml:space="preserve">Singapore’s position as a leading financial center ensures that its analysts are at the forefront of these changes. By adhering to best practices outlined in contemporary financial literature and adapting them to local realities, professionals can contribute significantly to the stability and growth of Singapore’s economy.</w:t>
      </w:r>
    </w:p>
    <w:p>
      <w:pPr>
        <w:pStyle w:val="BodyText"/>
      </w:pPr>
      <w:r>
        <w:t xml:space="preserve">Ultimately, this book report underscores that being a Financial Analyst in Singapore is about more than just numbers—it is about navigating complexity with clarity, integrity, and foresight. As global markets continue to evolve, those who master these dynamics will play a pivotal role in shaping the financial future of Asia.</w:t>
      </w:r>
    </w:p>
    <w:p>
      <w:r>
        <w:pict>
          <v:rect style="width:0;height:1.5pt" o:hralign="center" o:hrstd="t" o:hr="t"/>
        </w:pict>
      </w:r>
    </w:p>
    <w:bookmarkEnd w:id="25"/>
    <w:bookmarkStart w:id="26" w:name="references"/>
    <w:p>
      <w:pPr>
        <w:pStyle w:val="Heading2"/>
      </w:pPr>
      <w:r>
        <w:t xml:space="preserve">7. References</w:t>
      </w:r>
    </w:p>
    <w:p>
      <w:pPr>
        <w:numPr>
          <w:ilvl w:val="0"/>
          <w:numId w:val="1003"/>
        </w:numPr>
        <w:pStyle w:val="Compact"/>
      </w:pPr>
      <w:r>
        <w:t xml:space="preserve">Monetary Authority of Singapore. (2023). *Guidelines on Sustainable Finance*. MAS Publications.</w:t>
      </w:r>
    </w:p>
    <w:p>
      <w:pPr>
        <w:numPr>
          <w:ilvl w:val="0"/>
          <w:numId w:val="1003"/>
        </w:numPr>
        <w:pStyle w:val="Compact"/>
      </w:pPr>
      <w:r>
        <w:t xml:space="preserve">Goh, L., &amp; Tan, R. (2021). *The Rise of Fintech in Southeast Asia: Implications for Financial Professionals*. Journal of Asian Economics, 45(3), 112-130.</w:t>
      </w:r>
    </w:p>
    <w:p>
      <w:pPr>
        <w:numPr>
          <w:ilvl w:val="0"/>
          <w:numId w:val="1003"/>
        </w:numPr>
        <w:pStyle w:val="Compact"/>
      </w:pPr>
      <w:r>
        <w:t xml:space="preserve">Singapore Exchange. (2023). *Annual Report on ESG Disclosures and Market Trends*.</w:t>
      </w:r>
    </w:p>
    <w:p>
      <w:pPr>
        <w:numPr>
          <w:ilvl w:val="0"/>
          <w:numId w:val="1003"/>
        </w:numPr>
        <w:pStyle w:val="Compact"/>
      </w:pPr>
      <w:r>
        <w:t xml:space="preserve">Chua, M. (2022). *Regulatory Compliance in Asian Financial Hubs: A Case Study of Singapore*. International Review of Finance, 18(4), 45-67.</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Singapore</dc:title>
  <dc:creator/>
  <dc:language>en</dc:language>
  <cp:keywords/>
  <dcterms:created xsi:type="dcterms:W3CDTF">2026-07-29T22:09:51Z</dcterms:created>
  <dcterms:modified xsi:type="dcterms:W3CDTF">2026-07-29T22:09:51Z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