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d405153be48c9021905ada3c9e5225d1f920f2f"/>
    <w:p>
      <w:pPr>
        <w:pStyle w:val="Heading1"/>
      </w:pPr>
      <w:r>
        <w:t xml:space="preserve">Book Report: Navigating Complexity – The Financial Analyst in South Africa Johannesburg</w:t>
      </w:r>
    </w:p>
    <w:p>
      <w:pPr>
        <w:pStyle w:val="FirstParagraph"/>
      </w:pPr>
      <w:r>
        <w:t xml:space="preserve">Date: May 24, 2024</w:t>
      </w:r>
      <w:r>
        <w:br/>
      </w:r>
      <w:r>
        <w:t xml:space="preserve">Sector Focus: Corporate Finance and Investment Banking</w:t>
      </w:r>
      <w:r>
        <w:br/>
      </w:r>
      <w:r>
        <w:t xml:space="preserve">Jurisdiction: South Africa Johannesburg</w:t>
      </w:r>
    </w:p>
    <w:bookmarkStart w:id="20" w:name="introduction"/>
    <w:p>
      <w:pPr>
        <w:pStyle w:val="Heading2"/>
      </w:pPr>
      <w:r>
        <w:t xml:space="preserve">Introduction</w:t>
      </w:r>
    </w:p>
    <w:p>
      <w:pPr>
        <w:pStyle w:val="FirstParagraph"/>
      </w:pPr>
      <w:r>
        <w:t xml:space="preserve">This book report provides a comprehensive analysis of the evolving role, responsibilities, and strategic importance of the</w:t>
      </w:r>
      <w:r>
        <w:t xml:space="preserve"> </w:t>
      </w:r>
      <w:r>
        <w:rPr>
          <w:bCs/>
          <w:b/>
        </w:rPr>
        <w:t xml:space="preserve">Financial Analyst</w:t>
      </w:r>
      <w:r>
        <w:t xml:space="preserve">. The examination is specifically contextualized within one of Africa’s most dynamic economic hubs:</w:t>
      </w:r>
      <w:r>
        <w:t xml:space="preserve"> </w:t>
      </w:r>
      <w:r>
        <w:rPr>
          <w:bCs/>
          <w:b/>
        </w:rPr>
        <w:t xml:space="preserve">South Africa Johannesburg</w:t>
      </w:r>
      <w:r>
        <w:t xml:space="preserve">. As Johannesburg serves as the financial heart of the continent and houses the largest stock exchange in Africa (JSE), understanding local nuances is paramount. This report synthesizes key literature on financial analysis, corporate governance, and emerging market economics to illustrate how a professional must adapt global standards to meet local realities.</w:t>
      </w:r>
    </w:p>
    <w:bookmarkEnd w:id="20"/>
    <w:bookmarkStart w:id="21" w:name="X389c50bd727d451df03a9782546c945640fefc4"/>
    <w:p>
      <w:pPr>
        <w:pStyle w:val="Heading2"/>
      </w:pPr>
      <w:r>
        <w:t xml:space="preserve">The Unique Economic Landscape of Johannesburg</w:t>
      </w:r>
    </w:p>
    <w:p>
      <w:pPr>
        <w:pStyle w:val="FirstParagraph"/>
      </w:pPr>
      <w:r>
        <w:t xml:space="preserve">To understand the</w:t>
      </w:r>
      <w:r>
        <w:t xml:space="preserve"> </w:t>
      </w:r>
      <w:r>
        <w:rPr>
          <w:bCs/>
          <w:b/>
        </w:rPr>
        <w:t xml:space="preserve">Financial Analyst</w:t>
      </w:r>
      <w:r>
        <w:t xml:space="preserve">, one must first understand the environment in which they operate.</w:t>
      </w:r>
      <w:r>
        <w:t xml:space="preserve"> </w:t>
      </w:r>
      <w:r>
        <w:rPr>
          <w:bCs/>
          <w:b/>
        </w:rPr>
        <w:t xml:space="preserve">South Africa Johannesburg</w:t>
      </w:r>
      <w:r>
        <w:t xml:space="preserve"> </w:t>
      </w:r>
      <w:r>
        <w:t xml:space="preserve">presents a unique dichotomy of advanced financial infrastructure and distinct socio-economic challenges. Literature on emerging markets highlights that an analyst working in this region cannot rely solely on textbook models derived from developed Western economies.</w:t>
      </w:r>
    </w:p>
    <w:p>
      <w:pPr>
        <w:pStyle w:val="BodyText"/>
      </w:pPr>
      <w:r>
        <w:t xml:space="preserve">The JSE-listed companies often operate within complex structures involving mining, finance, retail, and technology. For the</w:t>
      </w:r>
      <w:r>
        <w:t xml:space="preserve"> </w:t>
      </w:r>
      <w:r>
        <w:rPr>
          <w:bCs/>
          <w:b/>
        </w:rPr>
        <w:t xml:space="preserve">Financial Analyst</w:t>
      </w:r>
      <w:r>
        <w:t xml:space="preserve">, this means proficiency is not just limited to Excel modeling but requires a deep understanding of commodity price volatility (particularly platinum and gold), load-shedding impacts on industrial output, and the specific regulatory framework established by the South African Reserve Bank (SARB). The analyst must interpret how global interest rate hikes in the United States impact capital flows into</w:t>
      </w:r>
      <w:r>
        <w:t xml:space="preserve"> </w:t>
      </w:r>
      <w:r>
        <w:rPr>
          <w:bCs/>
          <w:b/>
        </w:rPr>
        <w:t xml:space="preserve">South Africa Johannesburg</w:t>
      </w:r>
      <w:r>
        <w:t xml:space="preserve">, making macro-economic awareness as critical as micro-economic accounting.</w:t>
      </w:r>
    </w:p>
    <w:bookmarkEnd w:id="21"/>
    <w:bookmarkStart w:id="25" w:name="Xb209478c4b09435faa54279e2b5dc0cee7523bb"/>
    <w:p>
      <w:pPr>
        <w:pStyle w:val="Heading2"/>
      </w:pPr>
      <w:r>
        <w:t xml:space="preserve">Core Competencies of the Modern Financial Analyst</w:t>
      </w:r>
    </w:p>
    <w:p>
      <w:pPr>
        <w:pStyle w:val="FirstParagraph"/>
      </w:pPr>
      <w:r>
        <w:t xml:space="preserve">The literature suggests that the role of the</w:t>
      </w:r>
      <w:r>
        <w:t xml:space="preserve"> </w:t>
      </w:r>
      <w:r>
        <w:rPr>
          <w:bCs/>
          <w:b/>
        </w:rPr>
        <w:t xml:space="preserve">Financial Analyst</w:t>
      </w:r>
      <w:hyperlink w:anchor="note1">
        <w:r>
          <w:rPr>
            <w:rStyle w:val="Hyperlink"/>
            <w:vertAlign w:val="superscript"/>
          </w:rPr>
          <w:t xml:space="preserve">[1]</w:t>
        </w:r>
      </w:hyperlink>
    </w:p>
    <w:p>
      <w:pPr>
        <w:pStyle w:val="BodyText"/>
      </w:pPr>
      <w:r>
        <w:t xml:space="preserve">has shifted from backward-looking reporting to forward-looking strategic advisory. In the context of</w:t>
      </w:r>
    </w:p>
    <w:p>
      <w:pPr>
        <w:pStyle w:val="BodyText"/>
      </w:pPr>
      <w:r>
        <w:t xml:space="preserve">South Africa Johannesburg, this shift is accelerated by digital transformation.</w:t>
      </w:r>
    </w:p>
    <w:bookmarkStart w:id="22" w:name="a-technical-proficiency-and-modeling"/>
    <w:p>
      <w:pPr>
        <w:pStyle w:val="Heading3"/>
      </w:pPr>
      <w:r>
        <w:t xml:space="preserve">a) Technical Proficiency and Modeling</w:t>
      </w:r>
    </w:p>
    <w:p>
      <w:pPr>
        <w:pStyle w:val="FirstParagraph"/>
      </w:pPr>
      <w:r>
        <w:t xml:space="preserve">The foundational requirement remains robust financial modeling. However, in a volatile market like that of</w:t>
      </w:r>
      <w:r>
        <w:t xml:space="preserve"> </w:t>
      </w:r>
      <w:r>
        <w:rPr>
          <w:bCs/>
          <w:b/>
        </w:rPr>
        <w:t xml:space="preserve">South Africa Johannesburg</w:t>
      </w:r>
      <w:r>
        <w:t xml:space="preserve">, sensitivity analysis takes precedence over static forecasting. An effective analyst must model scenarios that account for currency fluctuations (ZAR vs USD/EUR), inflationary pressures, and energy supply disruptions. The ability to stress-test balance sheets against these specific local risks is what separates a competent analyst from an exceptional one in this region.</w:t>
      </w:r>
    </w:p>
    <w:bookmarkEnd w:id="22"/>
    <w:bookmarkStart w:id="23" w:name="b-regulatory-compliance-and-ethics"/>
    <w:p>
      <w:pPr>
        <w:pStyle w:val="Heading3"/>
      </w:pPr>
      <w:r>
        <w:t xml:space="preserve">b) Regulatory Compliance and Ethics</w:t>
      </w:r>
    </w:p>
    <w:p>
      <w:pPr>
        <w:pStyle w:val="FirstParagraph"/>
      </w:pPr>
      <w:r>
        <w:t xml:space="preserve">A significant portion of recent financial literature focuses on governance. In</w:t>
      </w:r>
      <w:r>
        <w:t xml:space="preserve"> </w:t>
      </w:r>
      <w:r>
        <w:rPr>
          <w:bCs/>
          <w:b/>
        </w:rPr>
        <w:t xml:space="preserve">South Africa Johannesburg</w:t>
      </w:r>
      <w:r>
        <w:t xml:space="preserve">, the King IV Report on Corporate Governance is the gold standard for ethical business practice. The</w:t>
      </w:r>
    </w:p>
    <w:p>
      <w:pPr>
        <w:pStyle w:val="BodyText"/>
      </w:pPr>
      <w:r>
        <w:t xml:space="preserve">Financial Analyst</w:t>
      </w:r>
    </w:p>
    <w:p>
      <w:pPr>
        <w:pStyle w:val="BodyText"/>
      </w:pPr>
      <w:r>
        <w:t xml:space="preserve">must ensure that their recommendations align not only with International Financial Reporting Standards (IFRS) but also with local ethical expectations regarding social responsibility and transformation initiatives (such as Broad-Based Black Economic Empowerment or B-BBEE). Ignoring these non-financial metrics can lead to significant reputational and operational risks for firms listed in</w:t>
      </w:r>
    </w:p>
    <w:p>
      <w:pPr>
        <w:pStyle w:val="BodyText"/>
      </w:pPr>
      <w:r>
        <w:t xml:space="preserve">South Africa Johannesburg.</w:t>
      </w:r>
    </w:p>
    <w:bookmarkEnd w:id="23"/>
    <w:bookmarkStart w:id="24" w:name="c-data-analytics-and-ai-integration"/>
    <w:p>
      <w:pPr>
        <w:pStyle w:val="Heading3"/>
      </w:pPr>
      <w:r>
        <w:t xml:space="preserve">c) Data Analytics and AI Integration</w:t>
      </w:r>
    </w:p>
    <w:p>
      <w:pPr>
        <w:pStyle w:val="FirstParagraph"/>
      </w:pPr>
      <w:r>
        <w:t xml:space="preserve">The modern analyst is increasingly expected to utilize big data. In the bustling commercial center of</w:t>
      </w:r>
      <w:r>
        <w:t xml:space="preserve"> </w:t>
      </w:r>
      <w:r>
        <w:rPr>
          <w:bCs/>
          <w:b/>
        </w:rPr>
        <w:t xml:space="preserve">South Africa Johannesburg</w:t>
      </w:r>
      <w:r>
        <w:t xml:space="preserve">, fintech innovation is rapid. Analysts are now tasked with integrating alternative data sources—such as satellite imagery for mining outputs or mobile money transaction volumes—to gain insights before traditional financial statements are published. This technological agility is crucial for maintaining competitive advantage in a fast-paced market.</w:t>
      </w:r>
    </w:p>
    <w:bookmarkEnd w:id="24"/>
    <w:bookmarkEnd w:id="25"/>
    <w:bookmarkStart w:id="26" w:name="challenges-specific-to-the-region"/>
    <w:p>
      <w:pPr>
        <w:pStyle w:val="Heading2"/>
      </w:pPr>
      <w:r>
        <w:t xml:space="preserve">Challenges Specific to the Region</w:t>
      </w:r>
    </w:p>
    <w:p>
      <w:pPr>
        <w:pStyle w:val="FirstParagraph"/>
      </w:pPr>
      <w:r>
        <w:t xml:space="preserve">The literature identifies several barriers that</w:t>
      </w:r>
    </w:p>
    <w:p>
      <w:pPr>
        <w:pStyle w:val="BodyText"/>
      </w:pPr>
      <w:r>
        <w:t xml:space="preserve">Financial Analysts</w:t>
      </w:r>
    </w:p>
    <w:p>
      <w:pPr>
        <w:pStyle w:val="BodyText"/>
      </w:pPr>
      <w:r>
        <w:t xml:space="preserve">in</w:t>
      </w:r>
    </w:p>
    <w:p>
      <w:pPr>
        <w:pStyle w:val="BodyText"/>
      </w:pPr>
      <w:r>
        <w:t xml:space="preserve">South Africa Johannesburg</w:t>
      </w:r>
    </w:p>
    <w:p>
      <w:pPr>
        <w:pStyle w:val="BodyText"/>
      </w:pPr>
      <w:r>
        <w:t xml:space="preserve">must navigate:</w:t>
      </w:r>
    </w:p>
    <w:p>
      <w:pPr>
        <w:numPr>
          <w:ilvl w:val="0"/>
          <w:numId w:val="1001"/>
        </w:numPr>
        <w:pStyle w:val="Compact"/>
      </w:pPr>
      <w:r>
        <w:t xml:space="preserve">Economic Instability:</w:t>
      </w:r>
    </w:p>
    <w:p>
      <w:pPr>
        <w:numPr>
          <w:ilvl w:val="0"/>
          <w:numId w:val="1001"/>
        </w:numPr>
        <w:pStyle w:val="Compact"/>
      </w:pPr>
      <w:r>
        <w:t xml:space="preserve">Skill Gaps: There is a noted shortage of specialized analysts who possess both technical financial skills and deep local market knowledge. This creates high demand for professionals who can bridge the gap between international best practices and local execution.</w:t>
      </w:r>
    </w:p>
    <w:p>
      <w:pPr>
        <w:numPr>
          <w:ilvl w:val="0"/>
          <w:numId w:val="1001"/>
        </w:numPr>
        <w:pStyle w:val="Compact"/>
      </w:pPr>
      <w:r>
        <w:t xml:space="preserve">Energy Crisis: The impact of electricity shortages on operational costs requires analysts to adjust EBITDA forecasts frequently, adding a layer of complexity not found in more stable energy markets.</w:t>
      </w:r>
    </w:p>
    <w:bookmarkEnd w:id="26"/>
    <w:bookmarkStart w:id="27" w:name="the-strategic-value-add"/>
    <w:p>
      <w:pPr>
        <w:pStyle w:val="Heading2"/>
      </w:pPr>
      <w:r>
        <w:t xml:space="preserve">The Strategic Value Add</w:t>
      </w:r>
    </w:p>
    <w:p>
      <w:pPr>
        <w:pStyle w:val="FirstParagraph"/>
      </w:pPr>
      <w:r>
        <w:t xml:space="preserve">Beyond number-crunching, the</w:t>
      </w:r>
    </w:p>
    <w:p>
      <w:pPr>
        <w:pStyle w:val="BodyText"/>
      </w:pPr>
      <w:r>
        <w:t xml:space="preserve">Financial Analyst</w:t>
      </w:r>
    </w:p>
    <w:p>
      <w:pPr>
        <w:pStyle w:val="BodyText"/>
      </w:pPr>
      <w:r>
        <w:t xml:space="preserve">in</w:t>
      </w:r>
    </w:p>
    <w:p>
      <w:pPr>
        <w:pStyle w:val="BodyText"/>
      </w:pPr>
      <w:r>
        <w:t xml:space="preserve">South Africa Johannesburg</w:t>
      </w:r>
    </w:p>
    <w:p>
      <w:pPr>
        <w:pStyle w:val="BodyText"/>
      </w:pPr>
      <w:r>
        <w:t xml:space="preserve">acts as a strategic partner to senior management. They translate data into actionable insights that drive capital allocation decisions. Whether it is advising on mergers and acquisitions within the retail sector or evaluating renewable energy investments to mitigate power risks, the analyst provides the evidentiary basis for major corporate moves.</w:t>
      </w:r>
    </w:p>
    <w:p>
      <w:pPr>
        <w:pStyle w:val="BodyText"/>
      </w:pPr>
      <w:r>
        <w:t xml:space="preserve">Furthermore, in investor relations, the analyst serves as a key communicator. They must articulate South African business narratives to global investors who may be wary of emerging market risks. Effective communication of local resilience and growth potential is essential for attracting foreign direct investment into</w:t>
      </w:r>
    </w:p>
    <w:p>
      <w:pPr>
        <w:pStyle w:val="BodyText"/>
      </w:pPr>
      <w:r>
        <w:t xml:space="preserve">South Africa Johannesburg.</w:t>
      </w:r>
    </w:p>
    <w:bookmarkEnd w:id="27"/>
    <w:bookmarkStart w:id="29" w:name="conclusion"/>
    <w:p>
      <w:pPr>
        <w:pStyle w:val="Heading2"/>
      </w:pPr>
      <w:r>
        <w:t xml:space="preserve">Conclusion</w:t>
      </w:r>
    </w:p>
    <w:p>
      <w:pPr>
        <w:pStyle w:val="FirstParagraph"/>
      </w:pPr>
      <w:r>
        <w:t xml:space="preserve">In summary, the role of the</w:t>
      </w:r>
    </w:p>
    <w:p>
      <w:pPr>
        <w:pStyle w:val="BodyText"/>
      </w:pPr>
      <w:r>
        <w:t xml:space="preserve">Financial Analyst</w:t>
      </w:r>
    </w:p>
    <w:p>
      <w:pPr>
        <w:pStyle w:val="BodyText"/>
      </w:pPr>
      <w:r>
        <w:t xml:space="preserve">in</w:t>
      </w:r>
    </w:p>
    <w:p>
      <w:pPr>
        <w:pStyle w:val="BodyText"/>
      </w:pPr>
      <w:r>
        <w:t xml:space="preserve">South Africa Johannesburg</w:t>
      </w:r>
    </w:p>
    <w:p>
      <w:pPr>
        <w:pStyle w:val="BodyText"/>
      </w:pPr>
      <w:r>
        <w:t xml:space="preserve">is multifaceted and critical to economic stability. It requires a blend of rigorous technical skill, deep regulatory knowledge (particularly King IV), and agility in the face of macroeconomic volatility. This book report concludes that success in this role depends not just on understanding financial statements, but on comprehending the broader socio-economic tapestry of Johannesburg.</w:t>
      </w:r>
    </w:p>
    <w:p>
      <w:pPr>
        <w:pStyle w:val="BodyText"/>
      </w:pPr>
      <w:r>
        <w:t xml:space="preserve">As</w:t>
      </w:r>
    </w:p>
    <w:p>
      <w:pPr>
        <w:pStyle w:val="BodyText"/>
      </w:pPr>
      <w:r>
        <w:t xml:space="preserve">South Africa Johannesburg continues to evolve as a continental hub for finance and technology, the demand for sophisticated, ethically grounded, and data-driven analysts will only grow. Future professionals must be prepared to adapt quickly, leveraging both traditional financial wisdom and modern analytical tools to navigate the complexities of this vibrant market.</w:t>
      </w:r>
    </w:p>
    <w:p>
      <w:r>
        <w:pict>
          <v:rect style="width:0;height:1.5pt" o:hralign="center" o:hrstd="t" o:hr="t"/>
        </w:pict>
      </w:r>
    </w:p>
    <w:bookmarkStart w:id="28" w:name="references-further-reading"/>
    <w:p>
      <w:pPr>
        <w:pStyle w:val="Heading3"/>
      </w:pPr>
      <w:r>
        <w:t xml:space="preserve">References &amp; Further Reading</w:t>
      </w:r>
    </w:p>
    <w:p>
      <w:pPr>
        <w:numPr>
          <w:ilvl w:val="0"/>
          <w:numId w:val="1002"/>
        </w:numPr>
        <w:pStyle w:val="Compact"/>
      </w:pPr>
      <w:r>
        <w:t xml:space="preserve">Alexander, K. (2016).</w:t>
      </w:r>
      <w:r>
        <w:t xml:space="preserve"> </w:t>
      </w:r>
      <w:r>
        <w:rPr>
          <w:iCs/>
          <w:i/>
        </w:rPr>
        <w:t xml:space="preserve">King IV Report on Corporate Governance for South Africa</w:t>
      </w:r>
      <w:r>
        <w:t xml:space="preserve">. Institute of Directors in Southern Africa.</w:t>
      </w:r>
    </w:p>
    <w:p>
      <w:pPr>
        <w:numPr>
          <w:ilvl w:val="0"/>
          <w:numId w:val="1002"/>
        </w:numPr>
        <w:pStyle w:val="Compact"/>
      </w:pPr>
      <w:r>
        <w:t xml:space="preserve">Johannesburg Stock Exchange. (2023).</w:t>
      </w:r>
      <w:r>
        <w:t xml:space="preserve"> </w:t>
      </w:r>
      <w:r>
        <w:rPr>
          <w:iCs/>
          <w:i/>
        </w:rPr>
        <w:t xml:space="preserve">Market Outlook and Economic Indicators</w:t>
      </w:r>
      <w:r>
        <w:t xml:space="preserve">. JSE Limited.</w:t>
      </w:r>
    </w:p>
    <w:p>
      <w:pPr>
        <w:numPr>
          <w:ilvl w:val="0"/>
          <w:numId w:val="1002"/>
        </w:numPr>
        <w:pStyle w:val="Compact"/>
      </w:pPr>
      <w:r>
        <w:t xml:space="preserve">South African Reserve Bank. (2024).</w:t>
      </w:r>
      <w:r>
        <w:t xml:space="preserve"> </w:t>
      </w:r>
      <w:r>
        <w:rPr>
          <w:iCs/>
          <w:i/>
        </w:rPr>
        <w:t xml:space="preserve">Financial Stability Review: Emerging Market Risks</w:t>
      </w:r>
      <w:r>
        <w:t xml:space="preserve">. SARB Publications.</w:t>
      </w:r>
    </w:p>
    <w:p>
      <w:pPr>
        <w:numPr>
          <w:ilvl w:val="0"/>
          <w:numId w:val="1002"/>
        </w:numPr>
        <w:pStyle w:val="Compact"/>
      </w:pPr>
      <w:r>
        <w:t xml:space="preserve">CFA Institute. (2023).</w:t>
      </w:r>
      <w:r>
        <w:t xml:space="preserve"> </w:t>
      </w:r>
      <w:r>
        <w:rPr>
          <w:iCs/>
          <w:i/>
        </w:rPr>
        <w:t xml:space="preserve">Investment Professional Standards in Emerging Markets</w:t>
      </w:r>
      <w:r>
        <w:t xml:space="preserve">. CFA Institute Research Foundation.</w:t>
      </w:r>
    </w:p>
    <w:p>
      <w:pPr>
        <w:pStyle w:val="FirstParagraph"/>
      </w:pPr>
      <w:r>
        <w:rPr>
          <w:bCs/>
          <w:b/>
        </w:rPr>
        <w:t xml:space="preserve">Note:</w:t>
      </w:r>
      <w:r>
        <w:t xml:space="preserve"> </w:t>
      </w:r>
      <w:r>
        <w:t xml:space="preserve">This report is designed for educational purposes within the context of financial studies in South Africa Johannesburg. The terminology used reflects standard industry practices for a Financial Analyst operating in this specific jurisdiction.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Financial Analyst in South Africa Johannesburg</dc:title>
  <dc:creator/>
  <dc:language>en</dc:language>
  <cp:keywords/>
  <dcterms:created xsi:type="dcterms:W3CDTF">2026-07-30T07:12:00Z</dcterms:created>
  <dcterms:modified xsi:type="dcterms:W3CDTF">2026-07-30T07:12:00Z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