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Energy</w:t>
      </w:r>
    </w:p>
    <w:bookmarkStart w:id="20" w:name="title"/>
    <w:p>
      <w:pPr>
        <w:pStyle w:val="Heading3"/>
      </w:pPr>
      <w:r>
        <w:rPr>
          <w:bCs/>
          <w:b/>
        </w:rPr>
        <w:t xml:space="preserve">Title:</w:t>
      </w:r>
    </w:p>
    <w:p>
      <w:pPr>
        <w:pStyle w:val="FirstParagraph"/>
      </w:pPr>
      <w:r>
        <w:t xml:space="preserve">Analyzing Capital in the Energy Corridor: A Synthesis of Modern Financial Strategies</w:t>
      </w:r>
      <w:r>
        <w:br/>
      </w:r>
    </w:p>
    <w:bookmarkEnd w:id="20"/>
    <w:bookmarkStart w:id="21" w:name="type-of-document"/>
    <w:p>
      <w:pPr>
        <w:pStyle w:val="Heading3"/>
      </w:pPr>
      <w:r>
        <w:rPr>
          <w:bCs/>
          <w:b/>
        </w:rPr>
        <w:t xml:space="preserve">Type of Document:</w:t>
      </w:r>
    </w:p>
    <w:p>
      <w:pPr>
        <w:pStyle w:val="FirstParagraph"/>
      </w:pPr>
      <w:r>
        <w:t xml:space="preserve">Comprehensive Book Report</w:t>
      </w:r>
      <w:r>
        <w:br/>
      </w:r>
    </w:p>
    <w:bookmarkEnd w:id="21"/>
    <w:bookmarkStart w:id="22" w:name="target-context"/>
    <w:p>
      <w:pPr>
        <w:pStyle w:val="Heading3"/>
      </w:pPr>
      <w:r>
        <w:rPr>
          <w:bCs/>
          <w:b/>
        </w:rPr>
        <w:t xml:space="preserve">Target Context:</w:t>
      </w:r>
    </w:p>
    <w:p>
      <w:pPr>
        <w:pStyle w:val="FirstParagraph"/>
      </w:pPr>
      <w:r>
        <w:t xml:space="preserve">The United States Houston Financial Sector</w:t>
      </w:r>
      <w:r>
        <w:br/>
      </w:r>
    </w:p>
    <w:bookmarkEnd w:id="22"/>
    <w:p>
      <w:pPr>
        <w:pStyle w:val="BodyText"/>
      </w:pPr>
      <w:r>
        <w:t xml:space="preserve">This report provides an in-depth analysis of the evolving role and strategic importance of a</w:t>
      </w:r>
      <w:r>
        <w:t xml:space="preserve"> </w:t>
      </w:r>
      <w:r>
        <w:t xml:space="preserve">Financial Analyst</w:t>
      </w:r>
      <w:r>
        <w:t xml:space="preserve">. While the text examines global economic principles, it specifically contextualizes these theories within the dynamic energy market found in</w:t>
      </w:r>
      <w:r>
        <w:t xml:space="preserve"> </w:t>
      </w:r>
      <w:r>
        <w:rPr>
          <w:iCs/>
          <w:i/>
          <w:bCs/>
          <w:b/>
        </w:rPr>
        <w:t xml:space="preserve">United States Houston</w:t>
      </w:r>
      <w:r>
        <w:t xml:space="preserve">. The objective is to demonstrate how theoretical financial modeling translates into practical decision-making for stakeholders operating in this unique geographical and industrial hub.</w:t>
      </w:r>
    </w:p>
    <w:bookmarkStart w:id="23" w:name="X603960ecf3dbd4e62db1b4735a95c9d7f9afba1"/>
    <w:p>
      <w:pPr>
        <w:pStyle w:val="Heading2"/>
      </w:pPr>
      <w:r>
        <w:t xml:space="preserve">I. Introduction to the Financial Analyst Role</w:t>
      </w:r>
    </w:p>
    <w:p>
      <w:pPr>
        <w:pStyle w:val="FirstParagraph"/>
      </w:pPr>
      <w:r>
        <w:t xml:space="preserve">The modern landscape of corporate finance is defined by complexity, volatility, and an insatiable need for data-driven insight. At the center of this ecosystem stands the</w:t>
      </w:r>
      <w:r>
        <w:t xml:space="preserve"> </w:t>
      </w:r>
      <w:r>
        <w:rPr>
          <w:iCs/>
          <w:i/>
          <w:bCs/>
          <w:b/>
        </w:rPr>
        <w:t xml:space="preserve">Financial Analyst</w:t>
      </w:r>
      <w:r>
        <w:t xml:space="preserve">. Traditionally viewed as a number-cruncher responsible for historical reporting, the role has transcended into that of a strategic partner. A successful analyst does not merely report what has happened; they predict what will happen, guiding capital allocation toward ventures with the highest probability of success. This report argues that in high-stakes environments like</w:t>
      </w:r>
      <w:r>
        <w:t xml:space="preserve"> </w:t>
      </w:r>
      <w:r>
        <w:rPr>
          <w:iCs/>
          <w:i/>
          <w:bCs/>
          <w:b/>
        </w:rPr>
        <w:t xml:space="preserve">United States Houston</w:t>
      </w:r>
      <w:r>
        <w:t xml:space="preserve">, the depth of an analyst's technical knowledge must be matched by their understanding of local industrial cycles.</w:t>
      </w:r>
    </w:p>
    <w:p>
      <w:pPr>
        <w:pStyle w:val="BodyText"/>
      </w:pPr>
      <w:r>
        <w:t xml:space="preserve">The book under review posits that financial analysis is no longer a back-office function but a frontline driver of corporate strategy. It emphasizes that in markets heavily reliant on commodity prices, such as oil and gas, the margin for error is slim. Consequently, the</w:t>
      </w:r>
      <w:r>
        <w:t xml:space="preserve"> </w:t>
      </w:r>
      <w:r>
        <w:rPr>
          <w:iCs/>
          <w:i/>
          <w:bCs/>
          <w:b/>
        </w:rPr>
        <w:t xml:space="preserve">Financial Analyst</w:t>
      </w:r>
      <w:r>
        <w:t xml:space="preserve"> </w:t>
      </w:r>
      <w:r>
        <w:t xml:space="preserve">serves as the primary filter through which risk is assessed and opportunity is seized.</w:t>
      </w:r>
    </w:p>
    <w:bookmarkEnd w:id="23"/>
    <w:bookmarkStart w:id="24" w:name="Xb76384c2485f2a7f098013068f0abc90c95e116"/>
    <w:p>
      <w:pPr>
        <w:pStyle w:val="Heading2"/>
      </w:pPr>
      <w:r>
        <w:t xml:space="preserve">II. The Contextual Imperative: United States Houston</w:t>
      </w:r>
    </w:p>
    <w:p>
      <w:pPr>
        <w:pStyle w:val="FirstParagraph"/>
      </w:pPr>
      <w:r>
        <w:t xml:space="preserve">To understand the practical application of financial theories, one must look at specific regional contexts. The city of</w:t>
      </w:r>
      <w:r>
        <w:t xml:space="preserve"> </w:t>
      </w:r>
      <w:r>
        <w:rPr>
          <w:iCs/>
          <w:i/>
          <w:bCs/>
          <w:b/>
        </w:rPr>
        <w:t xml:space="preserve">United States Houston</w:t>
      </w:r>
      <w:r>
        <w:t xml:space="preserve">, often referred to simply as "Energy City," presents a case study unlike any other in the global financial network. Unlike the technology-driven markets of Silicon Valley or the investment banking hubs of New York, Houston’s economy is tethered directly to the fluctuations of energy prices.</w:t>
      </w:r>
    </w:p>
    <w:p>
      <w:pPr>
        <w:pStyle w:val="BodyText"/>
      </w:pPr>
      <w:r>
        <w:t xml:space="preserve">The book highlights that an analyst working in</w:t>
      </w:r>
      <w:r>
        <w:t xml:space="preserve"> </w:t>
      </w:r>
      <w:r>
        <w:rPr>
          <w:iCs/>
          <w:i/>
          <w:bCs/>
          <w:b/>
        </w:rPr>
        <w:t xml:space="preserve">United States Houston</w:t>
      </w:r>
      <w:r>
        <w:t xml:space="preserve"> </w:t>
      </w:r>
      <w:r>
        <w:t xml:space="preserve">must possess a dual competency: rigorous financial literacy and acute energy market awareness. The volatility inherent in crude oil and natural gas markets means that standard valuation models often fail without adjustment for geopolitical risk, environmental regulations, and technological shifts in extraction methods. For instance, a discounted cash flow (DCF) analysis for an upstream exploration company in Texas requires different assumptions than one applied to a renewable energy startup.</w:t>
      </w:r>
    </w:p>
    <w:p>
      <w:pPr>
        <w:pStyle w:val="BodyText"/>
      </w:pPr>
      <w:r>
        <w:t xml:space="preserve">Furthermore, the report notes that</w:t>
      </w:r>
      <w:r>
        <w:t xml:space="preserve"> </w:t>
      </w:r>
      <w:r>
        <w:rPr>
          <w:iCs/>
          <w:i/>
          <w:bCs/>
          <w:b/>
        </w:rPr>
        <w:t xml:space="preserve">United States Houston</w:t>
      </w:r>
      <w:r>
        <w:t xml:space="preserve"> </w:t>
      </w:r>
      <w:r>
        <w:t xml:space="preserve">is experiencing a diversification phase. While traditional fossil fuels remain dominant, there is a growing influx of technology and healthcare sectors. This diversification requires the local</w:t>
      </w:r>
      <w:r>
        <w:t xml:space="preserve"> </w:t>
      </w:r>
      <w:r>
        <w:rPr>
          <w:iCs/>
          <w:i/>
          <w:bCs/>
          <w:b/>
        </w:rPr>
        <w:t xml:space="preserve">Financial Analyst</w:t>
      </w:r>
      <w:r>
        <w:t xml:space="preserve"> </w:t>
      </w:r>
      <w:r>
        <w:t xml:space="preserve">to broaden their toolkit, moving beyond commodity-focused metrics to include intellectual property valuation and service-based revenue models. The interplay between these sectors creates a unique financial ecosystem where cross-industry analysis is becoming increasingly valuable.</w:t>
      </w:r>
    </w:p>
    <w:bookmarkEnd w:id="24"/>
    <w:bookmarkStart w:id="25" w:name="X1dcc6078f79514fb6157dc3a37bff5cb1f9f642"/>
    <w:p>
      <w:pPr>
        <w:pStyle w:val="Heading2"/>
      </w:pPr>
      <w:r>
        <w:t xml:space="preserve">III. Core Competencies of the Modern Financial Analyst</w:t>
      </w:r>
    </w:p>
    <w:p>
      <w:pPr>
        <w:pStyle w:val="FirstParagraph"/>
      </w:pPr>
      <w:r>
        <w:t xml:space="preserve">The text identifies several core competencies essential for the contemporary</w:t>
      </w:r>
      <w:r>
        <w:t xml:space="preserve"> </w:t>
      </w:r>
      <w:r>
        <w:rPr>
          <w:iCs/>
          <w:i/>
          <w:bCs/>
          <w:b/>
        </w:rPr>
        <w:t xml:space="preserve">Financial Analyst</w:t>
      </w:r>
      <w:r>
        <w:t xml:space="preserve">. First is advanced quantitative modeling. This involves mastering Excel, Python, or R for large-scale data analysis to forecast trends with greater accuracy. The ability to build dynamic models that can adjust automatically to changing price inputs is critical in volatile markets.</w:t>
      </w:r>
    </w:p>
    <w:p>
      <w:pPr>
        <w:pStyle w:val="BodyText"/>
      </w:pPr>
      <w:r>
        <w:t xml:space="preserve">Secondly, the role demands strong qualitative judgment. Numbers alone do not tell the full story. An analyst must interpret qualitative factors such as management quality, regulatory changes, and competitive positioning. In the context of</w:t>
      </w:r>
      <w:r>
        <w:t xml:space="preserve"> </w:t>
      </w:r>
      <w:r>
        <w:rPr>
          <w:iCs/>
          <w:i/>
          <w:bCs/>
          <w:b/>
        </w:rPr>
        <w:t xml:space="preserve">United States Houston</w:t>
      </w:r>
      <w:r>
        <w:t xml:space="preserve">, this also includes understanding local political dynamics and their impact on energy infrastructure projects.</w:t>
      </w:r>
    </w:p>
    <w:p>
      <w:pPr>
        <w:pStyle w:val="BodyText"/>
      </w:pPr>
      <w:r>
        <w:t xml:space="preserve">Thirdly, communication skills are paramount. The findings of a</w:t>
      </w:r>
      <w:r>
        <w:t xml:space="preserve"> </w:t>
      </w:r>
      <w:r>
        <w:rPr>
          <w:iCs/>
          <w:i/>
          <w:bCs/>
          <w:b/>
        </w:rPr>
        <w:t xml:space="preserve">Financial Analyst</w:t>
      </w:r>
      <w:r>
        <w:t xml:space="preserve"> </w:t>
      </w:r>
      <w:r>
        <w:t xml:space="preserve">must be translated into actionable insights for non-financial stakeholders, including engineers, executives, and board members. The book emphasizes that the best analysts are storytellers who use data to construct a compelling narrative about the future performance of an asset or company.</w:t>
      </w:r>
    </w:p>
    <w:bookmarkEnd w:id="25"/>
    <w:bookmarkStart w:id="26" w:name="X66f7ef62bff9ceb74621441c23903dc1f5219c0"/>
    <w:p>
      <w:pPr>
        <w:pStyle w:val="Heading2"/>
      </w:pPr>
      <w:r>
        <w:t xml:space="preserve">IV. Risk Management and Ethical Considerations</w:t>
      </w:r>
    </w:p>
    <w:p>
      <w:pPr>
        <w:pStyle w:val="FirstParagraph"/>
      </w:pPr>
      <w:r>
        <w:t xml:space="preserve">Risk management is another focal point of the analysis. The book argues that in high-leverage industries common in</w:t>
      </w:r>
      <w:r>
        <w:t xml:space="preserve"> </w:t>
      </w:r>
      <w:r>
        <w:rPr>
          <w:iCs/>
          <w:i/>
          <w:bCs/>
          <w:b/>
        </w:rPr>
        <w:t xml:space="preserve">United States Houston</w:t>
      </w:r>
      <w:r>
        <w:t xml:space="preserve">, the cost of risk mismanagement can be catastrophic. A</w:t>
      </w:r>
      <w:r>
        <w:t xml:space="preserve"> </w:t>
      </w:r>
      <w:r>
        <w:rPr>
          <w:iCs/>
          <w:i/>
          <w:bCs/>
          <w:b/>
        </w:rPr>
        <w:t xml:space="preserve">Financial Analyst</w:t>
      </w:r>
      <w:r>
        <w:t xml:space="preserve"> </w:t>
      </w:r>
      <w:r>
        <w:t xml:space="preserve">must employ stress-testing and scenario analysis to prepare for "black swan" events—unpredictable occurrences that could severely impact market stability.</w:t>
      </w:r>
    </w:p>
    <w:p>
      <w:pPr>
        <w:pStyle w:val="BodyText"/>
      </w:pPr>
      <w:r>
        <w:t xml:space="preserve">Ethical considerations are equally emphasized. With significant capital at stake, the integrity of the financial reporting process is vital. The book outlines various ethical dilemmas faced by analysts, such as pressure to meet earnings targets or conceal unfavorable data. It asserts that professional ethics must remain uncompromised, serving as the bedrock of trust in financial markets.</w:t>
      </w:r>
    </w:p>
    <w:bookmarkEnd w:id="26"/>
    <w:bookmarkStart w:id="27" w:name="X762fb61c64f41bc6efd3b094d602a452da31a24"/>
    <w:p>
      <w:pPr>
        <w:pStyle w:val="Heading2"/>
      </w:pPr>
      <w:r>
        <w:t xml:space="preserve">V. Conclusion and Strategic Recommendations</w:t>
      </w:r>
    </w:p>
    <w:p>
      <w:pPr>
        <w:pStyle w:val="FirstParagraph"/>
      </w:pPr>
      <w:r>
        <w:t xml:space="preserve">In conclusion, this book report underscores that the role of the</w:t>
      </w:r>
      <w:r>
        <w:t xml:space="preserve"> </w:t>
      </w:r>
      <w:r>
        <w:rPr>
          <w:iCs/>
          <w:i/>
          <w:bCs/>
          <w:b/>
        </w:rPr>
        <w:t xml:space="preserve">Financial Analyst</w:t>
      </w:r>
      <w:r>
        <w:t xml:space="preserve"> </w:t>
      </w:r>
      <w:r>
        <w:t xml:space="preserve">is both dynamic and indispensable. It is a profession that blends hard science with strategic artistry. When applied to the specific context of</w:t>
      </w:r>
      <w:r>
        <w:t xml:space="preserve"> </w:t>
      </w:r>
      <w:r>
        <w:rPr>
          <w:iCs/>
          <w:i/>
          <w:bCs/>
          <w:b/>
        </w:rPr>
        <w:t xml:space="preserve">United States Houston</w:t>
      </w:r>
      <w:r>
        <w:t xml:space="preserve">, these principles take on added significance due to the region’s pivotal role in global energy supply.</w:t>
      </w:r>
    </w:p>
    <w:p>
      <w:pPr>
        <w:pStyle w:val="BodyText"/>
      </w:pPr>
      <w:r>
        <w:t xml:space="preserve">The analysis suggests that future success for analysts in this region will depend on their ability to adapt to the energy transition, leverage advanced data analytics, and maintain ethical rigor. Companies operating in</w:t>
      </w:r>
      <w:r>
        <w:t xml:space="preserve"> </w:t>
      </w:r>
      <w:r>
        <w:rPr>
          <w:iCs/>
          <w:i/>
          <w:bCs/>
          <w:b/>
        </w:rPr>
        <w:t xml:space="preserve">United States Houston</w:t>
      </w:r>
      <w:r>
        <w:t xml:space="preserve"> </w:t>
      </w:r>
      <w:r>
        <w:t xml:space="preserve">should invest heavily in training their financial teams to bridge the gap between traditional energy finance and emerging market dynamics.</w:t>
      </w:r>
    </w:p>
    <w:p>
      <w:pPr>
        <w:pStyle w:val="BodyText"/>
      </w:pPr>
      <w:r>
        <w:t xml:space="preserve">Ultimately, this document serves as a testament to the power of informed financial analysis. By understanding the nuances of local markets like</w:t>
      </w:r>
      <w:r>
        <w:t xml:space="preserve"> </w:t>
      </w:r>
      <w:r>
        <w:rPr>
          <w:iCs/>
          <w:i/>
          <w:bCs/>
          <w:b/>
        </w:rPr>
        <w:t xml:space="preserve">United States Houston</w:t>
      </w:r>
      <w:r>
        <w:t xml:space="preserve">, a dedicated</w:t>
      </w:r>
      <w:r>
        <w:t xml:space="preserve"> </w:t>
      </w:r>
      <w:r>
        <w:rPr>
          <w:iCs/>
          <w:i/>
          <w:bCs/>
          <w:b/>
        </w:rPr>
        <w:t xml:space="preserve">Financial Analyst</w:t>
      </w:r>
      <w:r>
        <w:t xml:space="preserve"> </w:t>
      </w:r>
      <w:r>
        <w:t xml:space="preserve">can drive value creation, mitigate risk, and ensure long-term sustainability in an ever-changing economic landscape.</w:t>
      </w:r>
    </w:p>
    <w:p>
      <w:r>
        <w:pict>
          <v:rect style="width:0;height:1.5pt" o:hralign="center" o:hrstd="t" o:hr="t"/>
        </w:pict>
      </w:r>
    </w:p>
    <w:p>
      <w:pPr>
        <w:pStyle w:val="FirstParagraph"/>
      </w:pPr>
      <w:r>
        <w:rPr>
          <w:iCs/>
          <w:i/>
        </w:rPr>
        <w:t xml:space="preserve">End of Report. Prepared for educational and professional development purposes within the United States Houston context.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Financial Analyst in the Heart of Energy</dc:title>
  <dc:creator/>
  <dc:language>en</dc:language>
  <cp:keywords/>
  <dcterms:created xsi:type="dcterms:W3CDTF">2026-07-29T21:52:53Z</dcterms:created>
  <dcterms:modified xsi:type="dcterms:W3CDTF">2026-07-29T21:52:53Z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