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Los</w:t>
      </w:r>
      <w:r>
        <w:t xml:space="preserve"> </w:t>
      </w:r>
      <w:r>
        <w:t xml:space="preserve">Angeles</w:t>
      </w:r>
    </w:p>
    <w:p>
      <w:pPr>
        <w:pStyle w:val="FirstParagraph"/>
      </w:pPr>
      <w:r>
        <w:rPr>
          <w:bCs/>
          <w:b/>
        </w:rPr>
        <w:t xml:space="preserve">Title:</w:t>
      </w:r>
      <w:r>
        <w:t xml:space="preserve"> </w:t>
      </w:r>
      <w:r>
        <w:t xml:space="preserve">Strategic Capital: The Modern Financial Analyst in a Global Metropolis</w:t>
      </w:r>
      <w:r>
        <w:br/>
      </w:r>
      <w:r>
        <w:rPr>
          <w:bCs/>
          <w:b/>
        </w:rPr>
        <w:t xml:space="preserve">Pseudonymous Author:</w:t>
      </w:r>
      <w:r>
        <w:t xml:space="preserve"> </w:t>
      </w:r>
      <w:r>
        <w:t xml:space="preserve">J.D. Sterling, CFA</w:t>
      </w:r>
      <w:r>
        <w:br/>
      </w:r>
      <w:r>
        <w:rPr>
          <w:bCs/>
          <w:b/>
        </w:rPr>
        <w:t xml:space="preserve">Date of Report:</w:t>
      </w:r>
      <w:r>
        <w:t xml:space="preserve"> </w:t>
      </w:r>
      <w:r>
        <w:t xml:space="preserve">October 24, 2023</w:t>
      </w:r>
      <w:r>
        <w:br/>
      </w:r>
      <w:r>
        <w:rPr>
          <w:iCs/>
          <w:i/>
        </w:rPr>
        <w:t xml:space="preserve">Note: This book report synthesizes key themes relevant to the practice of financial analysis within the unique economic ecosystem of United States Los Angeles.</w:t>
      </w:r>
    </w:p>
    <w:bookmarkStart w:id="27" w:name="X16236807146959ee8c3085cce0a648b528bcf7f"/>
    <w:p>
      <w:pPr>
        <w:pStyle w:val="Heading1"/>
      </w:pPr>
      <w:r>
        <w:t xml:space="preserve">Book Report: The Role and Evolution of the Financial Analyst</w:t>
      </w:r>
    </w:p>
    <w:p>
      <w:pPr>
        <w:pStyle w:val="FirstParagraph"/>
      </w:pPr>
      <w:r>
        <w:t xml:space="preserve">In an era defined by rapid technological disruption and shifting geopolitical dynamics, the role of the financial analyst has transcended traditional number-crunching to become a strategic partner in corporate governance. This book report examines "Strategic Capital," a comprehensive guide that explores how financial professionals navigate complex markets. Special attention is given to the application of these principles within</w:t>
      </w:r>
      <w:r>
        <w:t xml:space="preserve"> </w:t>
      </w:r>
      <w:r>
        <w:rPr>
          <w:bCs/>
          <w:b/>
        </w:rPr>
        <w:t xml:space="preserve">United States Los Angeles</w:t>
      </w:r>
      <w:r>
        <w:t xml:space="preserve">, a city that serves as both a cultural powerhouse and an economic titan.</w:t>
      </w:r>
    </w:p>
    <w:bookmarkStart w:id="20" w:name="executive-summary"/>
    <w:p>
      <w:pPr>
        <w:pStyle w:val="Heading2"/>
      </w:pPr>
      <w:r>
        <w:t xml:space="preserve">Executive Summary</w:t>
      </w:r>
    </w:p>
    <w:p>
      <w:pPr>
        <w:pStyle w:val="FirstParagraph"/>
      </w:pPr>
      <w:r>
        <w:t xml:space="preserve">The central thesis of "Strategic Capital" argues that the modern financial analyst must possess not only quantitative rigor but also qualitative intuition. The author posits that while algorithms can process data, they cannot fully grasp the nuance of market sentiment, regulatory shifts, and local economic conditions. This is particularly evident when analyzing markets in diverse hubs like</w:t>
      </w:r>
      <w:r>
        <w:t xml:space="preserve"> </w:t>
      </w:r>
      <w:r>
        <w:rPr>
          <w:bCs/>
          <w:b/>
        </w:rPr>
        <w:t xml:space="preserve">United States Los Angeles</w:t>
      </w:r>
      <w:r>
        <w:t xml:space="preserve">, where the intersection of entertainment tech, international trade, and sustainable energy creates a unique financial landscape.</w:t>
      </w:r>
    </w:p>
    <w:bookmarkEnd w:id="20"/>
    <w:bookmarkStart w:id="21" w:name="the-evolution-of-the-financial-analyst"/>
    <w:p>
      <w:pPr>
        <w:pStyle w:val="Heading2"/>
      </w:pPr>
      <w:r>
        <w:t xml:space="preserve">The Evolution of the Financial Analyst</w:t>
      </w:r>
    </w:p>
    <w:p>
      <w:pPr>
        <w:pStyle w:val="FirstParagraph"/>
      </w:pPr>
      <w:r>
        <w:t xml:space="preserve">The first section of the book details the historical progression of financial analysis. From the ticker-tape era to high-frequency trading, the profession has evolved significantly. However, Sterling argues that this evolution is not merely about speed but about accuracy and ethical responsibility.</w:t>
      </w:r>
    </w:p>
    <w:p>
      <w:pPr>
        <w:pStyle w:val="BodyText"/>
      </w:pPr>
      <w:r>
        <w:t xml:space="preserve">A key takeaway for any aspiring or practicing</w:t>
      </w:r>
      <w:r>
        <w:t xml:space="preserve"> </w:t>
      </w:r>
      <w:r>
        <w:rPr>
          <w:bCs/>
          <w:b/>
        </w:rPr>
        <w:t xml:space="preserve">Financial Analyst</w:t>
      </w:r>
      <w:r>
        <w:t xml:space="preserve"> </w:t>
      </w:r>
      <w:r>
        <w:t xml:space="preserve">is the shift from retrospective reporting to predictive modeling. The book emphasizes that stakeholders no longer just want to know what happened last quarter; they need to understand what will happen next year and how external factors might disrupt that trajectory. This requires a deep understanding of macroeconomic indicators, which vary drastically depending on the region.</w:t>
      </w:r>
    </w:p>
    <w:bookmarkEnd w:id="21"/>
    <w:bookmarkStart w:id="22" w:name="X9a92f2025b2fb4f068578a4704114055fe2af6e"/>
    <w:p>
      <w:pPr>
        <w:pStyle w:val="Heading2"/>
      </w:pPr>
      <w:r>
        <w:t xml:space="preserve">The Los Angeles Context: A Case Study in Regional Analysis</w:t>
      </w:r>
    </w:p>
    <w:p>
      <w:pPr>
        <w:pStyle w:val="FirstParagraph"/>
      </w:pPr>
      <w:r>
        <w:t xml:space="preserve">One of the most compelling aspects of this text is its dedicated focus on regional economic hubs. It specifically highlights</w:t>
      </w:r>
      <w:r>
        <w:t xml:space="preserve"> </w:t>
      </w:r>
      <w:r>
        <w:rPr>
          <w:bCs/>
          <w:b/>
        </w:rPr>
        <w:t xml:space="preserve">United States Los Angeles</w:t>
      </w:r>
      <w:r>
        <w:t xml:space="preserve"> </w:t>
      </w:r>
      <w:r>
        <w:t xml:space="preserve">as a critical case study for understanding diverse industry verticals. Unlike New York, which is heavily dominated by traditional finance and banking, or Silicon Valley, which focuses primarily on technology startups,</w:t>
      </w:r>
      <w:r>
        <w:t xml:space="preserve"> </w:t>
      </w:r>
      <w:r>
        <w:rPr>
          <w:bCs/>
          <w:b/>
        </w:rPr>
        <w:t xml:space="preserve">United States Los Angeles</w:t>
      </w:r>
      <w:r>
        <w:t xml:space="preserve"> </w:t>
      </w:r>
      <w:r>
        <w:t xml:space="preserve">offers a hybrid model.</w:t>
      </w:r>
    </w:p>
    <w:p>
      <w:pPr>
        <w:pStyle w:val="BodyText"/>
      </w:pPr>
      <w:r>
        <w:t xml:space="preserve">The book breaks down the local economy into several key pillars:</w:t>
      </w:r>
    </w:p>
    <w:p>
      <w:pPr>
        <w:numPr>
          <w:ilvl w:val="0"/>
          <w:numId w:val="1001"/>
        </w:numPr>
        <w:pStyle w:val="Compact"/>
      </w:pPr>
      <w:r>
        <w:rPr>
          <w:bCs/>
          <w:b/>
        </w:rPr>
        <w:t xml:space="preserve">The Entertainment Industry:</w:t>
      </w:r>
      <w:r>
        <w:t xml:space="preserve"> </w:t>
      </w:r>
      <w:r>
        <w:t xml:space="preserve">The financial analysts working with media conglomerates must understand intellectual property valuation, streaming revenue models, and global distribution rights. The volatility of content creation requires a unique risk assessment framework.</w:t>
      </w:r>
    </w:p>
    <w:p>
      <w:pPr>
        <w:numPr>
          <w:ilvl w:val="0"/>
          <w:numId w:val="1001"/>
        </w:numPr>
        <w:pStyle w:val="Compact"/>
      </w:pPr>
      <w:r>
        <w:rPr>
          <w:bCs/>
          <w:b/>
        </w:rPr>
        <w:t xml:space="preserve">Aerospace and Defense:</w:t>
      </w:r>
      <w:r>
        <w:t xml:space="preserve"> </w:t>
      </w:r>
      <w:r>
        <w:t xml:space="preserve">With major players headquartered in the greater LA area,</w:t>
      </w:r>
      <w:r>
        <w:t xml:space="preserve"> </w:t>
      </w:r>
      <w:r>
        <w:rPr>
          <w:bCs/>
          <w:b/>
        </w:rPr>
        <w:t xml:space="preserve">Financial Analyst</w:t>
      </w:r>
      <w:r>
        <w:t xml:space="preserve">s must navigate complex government contracting laws and long-term project financing cycles that differ from typical corporate debt structures.</w:t>
      </w:r>
    </w:p>
    <w:p>
      <w:pPr>
        <w:numPr>
          <w:ilvl w:val="0"/>
          <w:numId w:val="1001"/>
        </w:numPr>
        <w:pStyle w:val="Compact"/>
      </w:pPr>
      <w:r>
        <w:rPr>
          <w:bCs/>
          <w:b/>
        </w:rPr>
        <w:t xml:space="preserve">The Port of Los Angeles:</w:t>
      </w:r>
      <w:r>
        <w:t xml:space="preserve"> </w:t>
      </w:r>
      <w:r>
        <w:t xml:space="preserve">As the gateway for a significant portion of US imports, this logistical hub impacts supply chain finance. The book illustrates how currency fluctuations and trade policies directly affect local logistics firms and their investors.</w:t>
      </w:r>
    </w:p>
    <w:bookmarkEnd w:id="22"/>
    <w:bookmarkStart w:id="23" w:name="strategic-decision-making"/>
    <w:p>
      <w:pPr>
        <w:pStyle w:val="Heading2"/>
      </w:pPr>
      <w:r>
        <w:t xml:space="preserve">Strategic Decision-Making</w:t>
      </w:r>
    </w:p>
    <w:p>
      <w:pPr>
        <w:pStyle w:val="FirstParagraph"/>
      </w:pPr>
      <w:r>
        <w:t xml:space="preserve">The middle chapters focus on the practical application of financial data. Sterling provides numerous case studies where misinterpretation of data led to catastrophic failures, while correct interpretation led to market dominance. For a</w:t>
      </w:r>
      <w:r>
        <w:t xml:space="preserve"> </w:t>
      </w:r>
      <w:r>
        <w:rPr>
          <w:bCs/>
          <w:b/>
        </w:rPr>
        <w:t xml:space="preserve">Financial Analyst</w:t>
      </w:r>
      <w:r>
        <w:t xml:space="preserve">, the ability to communicate complex data in plain English is just as important as generating the data itself.</w:t>
      </w:r>
    </w:p>
    <w:p>
      <w:pPr>
        <w:pStyle w:val="BlockText"/>
      </w:pPr>
      <w:r>
        <w:t xml:space="preserve">"Data without context is noise; context without analysis is opinion. The true art of financial analysis lies in balancing the two, especially when advising stakeholders in dynamic markets like United States Los Angeles."</w:t>
      </w:r>
    </w:p>
    <w:p>
      <w:pPr>
        <w:pStyle w:val="FirstParagraph"/>
      </w:pPr>
      <w:r>
        <w:t xml:space="preserve">The book stresses that communication skills are paramount. A</w:t>
      </w:r>
      <w:r>
        <w:t xml:space="preserve"> </w:t>
      </w:r>
      <w:r>
        <w:rPr>
          <w:bCs/>
          <w:b/>
        </w:rPr>
        <w:t xml:space="preserve">Financial Analyst</w:t>
      </w:r>
      <w:r>
        <w:t xml:space="preserve"> </w:t>
      </w:r>
      <w:r>
        <w:t xml:space="preserve">must be able to translate balance sheets into business strategies for CEOs and board members who may not have technical financial training. This is particularly relevant in</w:t>
      </w:r>
      <w:r>
        <w:t xml:space="preserve"> </w:t>
      </w:r>
      <w:r>
        <w:rPr>
          <w:bCs/>
          <w:b/>
        </w:rPr>
        <w:t xml:space="preserve">United States Los Angeles</w:t>
      </w:r>
      <w:r>
        <w:t xml:space="preserve">, where the business culture often blends creative vision with hard-nosed capital allocation.</w:t>
      </w:r>
    </w:p>
    <w:bookmarkEnd w:id="23"/>
    <w:bookmarkStart w:id="24" w:name="ethics-and-regulatory-compliance"/>
    <w:p>
      <w:pPr>
        <w:pStyle w:val="Heading2"/>
      </w:pPr>
      <w:r>
        <w:t xml:space="preserve">Ethics and Regulatory Compliance</w:t>
      </w:r>
    </w:p>
    <w:p>
      <w:pPr>
        <w:pStyle w:val="FirstParagraph"/>
      </w:pPr>
      <w:r>
        <w:t xml:space="preserve">No discussion of financial analysis is complete without addressing ethics. The final major section of the book deals with fiduciary duties, insider trading regulations, and the importance of transparency. In the wake of recent global financial scandals, trust has become a scarce commodity.</w:t>
      </w:r>
    </w:p>
    <w:p>
      <w:pPr>
        <w:pStyle w:val="BodyText"/>
      </w:pPr>
      <w:r>
        <w:t xml:space="preserve">The text argues that integrity is not just a legal requirement but a competitive advantage. Clients and investors are increasingly scrutinizing the ethical stance of their financial advisors. For professionals operating in</w:t>
      </w:r>
      <w:r>
        <w:t xml:space="preserve"> </w:t>
      </w:r>
      <w:r>
        <w:rPr>
          <w:bCs/>
          <w:b/>
        </w:rPr>
        <w:t xml:space="preserve">United States Los Angeles</w:t>
      </w:r>
      <w:r>
        <w:t xml:space="preserve">, where media scrutiny is high due to the presence of major news networks and entertainment outlets, maintaining an impeccable ethical record is essential for long-term career sustainability.</w:t>
      </w:r>
    </w:p>
    <w:bookmarkEnd w:id="24"/>
    <w:bookmarkStart w:id="25" w:name="critical-review-and-personal-reflection"/>
    <w:p>
      <w:pPr>
        <w:pStyle w:val="Heading2"/>
      </w:pPr>
      <w:r>
        <w:t xml:space="preserve">Critical Review and Personal Reflection</w:t>
      </w:r>
    </w:p>
    <w:p>
      <w:pPr>
        <w:pStyle w:val="FirstParagraph"/>
      </w:pPr>
      <w:r>
        <w:t xml:space="preserve">"Strategic Capital" succeeds in bridging the gap between academic finance theory and real-world application. While some readers may find the dense quantitative models challenging, the narrative flow keeps the reader engaged. The specific focus on</w:t>
      </w:r>
      <w:r>
        <w:t xml:space="preserve"> </w:t>
      </w:r>
      <w:r>
        <w:rPr>
          <w:bCs/>
          <w:b/>
        </w:rPr>
        <w:t xml:space="preserve">United States Los Angeles</w:t>
      </w:r>
      <w:r>
        <w:t xml:space="preserve"> </w:t>
      </w:r>
      <w:r>
        <w:t xml:space="preserve">adds a layer of relevance for professionals operating on the West Coast or dealing with Pacific Rim trade.</w:t>
      </w:r>
    </w:p>
    <w:p>
      <w:pPr>
        <w:pStyle w:val="BodyText"/>
      </w:pPr>
      <w:r>
        <w:t xml:space="preserve">However, one area for potential improvement would be a deeper exploration of emerging technologies like blockchain and decentralized finance (DeFi). While the book touches upon fintech disruption, it could benefit from more detailed analysis on how these tools will reshape the role of the traditional</w:t>
      </w:r>
      <w:r>
        <w:t xml:space="preserve"> </w:t>
      </w:r>
      <w:r>
        <w:rPr>
          <w:bCs/>
          <w:b/>
        </w:rPr>
        <w:t xml:space="preserve">Financial Analyst</w:t>
      </w:r>
      <w:r>
        <w:t xml:space="preserve">.</w:t>
      </w:r>
    </w:p>
    <w:bookmarkEnd w:id="25"/>
    <w:bookmarkStart w:id="26" w:name="conclusion"/>
    <w:p>
      <w:pPr>
        <w:pStyle w:val="Heading2"/>
      </w:pPr>
      <w:r>
        <w:t xml:space="preserve">Conclusion</w:t>
      </w:r>
    </w:p>
    <w:p>
      <w:pPr>
        <w:pStyle w:val="FirstParagraph"/>
      </w:pPr>
      <w:r>
        <w:t xml:space="preserve">In conclusion, this book serves as an essential read for anyone serious about the profession of financial analysis. It reinforces that while tools and technologies change, core principles such as integrity, analytical rigor, and strategic communication remain constant. For those operating in or studying the markets of</w:t>
      </w:r>
      <w:r>
        <w:t xml:space="preserve"> </w:t>
      </w:r>
      <w:r>
        <w:rPr>
          <w:bCs/>
          <w:b/>
        </w:rPr>
        <w:t xml:space="preserve">United States Los Angeles</w:t>
      </w:r>
      <w:r>
        <w:t xml:space="preserve">, the insights provided offer a valuable framework for understanding how local industries interact with global capital flows.</w:t>
      </w:r>
    </w:p>
    <w:p>
      <w:pPr>
        <w:pStyle w:val="BodyText"/>
      </w:pPr>
      <w:r>
        <w:t xml:space="preserve">The modern</w:t>
      </w:r>
      <w:r>
        <w:t xml:space="preserve"> </w:t>
      </w:r>
      <w:r>
        <w:rPr>
          <w:bCs/>
          <w:b/>
        </w:rPr>
        <w:t xml:space="preserve">Financial Analyst</w:t>
      </w:r>
      <w:r>
        <w:t xml:space="preserve"> </w:t>
      </w:r>
      <w:r>
        <w:t xml:space="preserve">is no longer just a scorekeeper; they are strategic navigators. As evidenced by the unique economic landscape of</w:t>
      </w:r>
      <w:r>
        <w:t xml:space="preserve"> </w:t>
      </w:r>
      <w:r>
        <w:rPr>
          <w:bCs/>
          <w:b/>
        </w:rPr>
        <w:t xml:space="preserve">United States Los Angeles</w:t>
      </w:r>
      <w:r>
        <w:t xml:space="preserve">, success in this field requires an adaptive mindset, a keen eye for regional nuance, and an unwavering commitment to ethical standards. This book provides the roadmap for achieving that balance.</w:t>
      </w:r>
    </w:p>
    <w:p>
      <w:r>
        <w:pict>
          <v:rect style="width:0;height:1.5pt" o:hralign="center" o:hrstd="t" o:hr="t"/>
        </w:pict>
      </w:r>
    </w:p>
    <w:p>
      <w:pPr>
        <w:pStyle w:val="FirstParagraph"/>
      </w:pPr>
      <w:r>
        <w:rPr>
          <w:iCs/>
          <w:i/>
        </w:rPr>
        <w:t xml:space="preserve">This document has been prepared in accordance with standard academic reporting formats and focuses on the intersection of professional financial analysis and regional economic dynamics in United States Los Angeles.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Heart of Los Angeles</dc:title>
  <dc:creator/>
  <dc:language>en</dc:language>
  <cp:keywords/>
  <dcterms:created xsi:type="dcterms:W3CDTF">2026-07-29T21:52:44Z</dcterms:created>
  <dcterms:modified xsi:type="dcterms:W3CDTF">2026-07-29T21:52:44Z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