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Market</w:t>
      </w:r>
    </w:p>
    <w:bookmarkStart w:id="30" w:name="Xad65ad159f9967f81a996e9a2003e672e24c098"/>
    <w:p>
      <w:pPr>
        <w:pStyle w:val="Heading1"/>
      </w:pPr>
      <w:r>
        <w:t xml:space="preserve">Book Report: Navigating the Complex Landscape of the Financial Analyst in United States Miami</w:t>
      </w:r>
    </w:p>
    <w:p>
      <w:pPr>
        <w:pStyle w:val="FirstParagraph"/>
      </w:pPr>
      <w:r>
        <w:t xml:space="preserve">An Analysis of Professional Requirements, Market Dynamics, and Strategic Importance in South Florida's Economic Hub</w:t>
      </w:r>
    </w:p>
    <w:p>
      <w:pPr>
        <w:pStyle w:val="BodyText"/>
      </w:pPr>
      <w:r>
        <w:br/>
      </w:r>
    </w:p>
    <w:p>
      <w:pPr>
        <w:pStyle w:val="BodyText"/>
      </w:pPr>
      <w:r>
        <w:rPr>
          <w:bCs/>
          <w:b/>
        </w:rPr>
        <w:t xml:space="preserve">Date:</w:t>
      </w:r>
      <w:r>
        <w:t xml:space="preserve"> </w:t>
      </w:r>
      <w:r>
        <w:t xml:space="preserve">October 24, 2023</w:t>
      </w:r>
      <w:r>
        <w:br/>
      </w:r>
      <w:r>
        <w:rPr>
          <w:bCs/>
          <w:b/>
        </w:rPr>
        <w:t xml:space="preserve">Subject:</w:t>
      </w:r>
      <w:r>
        <w:t xml:space="preserve"> </w:t>
      </w:r>
      <w:r>
        <w:t xml:space="preserve">Financial Analysis and Corporate Strategy</w:t>
      </w:r>
      <w:r>
        <w:br/>
      </w:r>
      <w:r>
        <w:rPr>
          <w:bCs/>
          <w:b/>
        </w:rPr>
        <w:t xml:space="preserve">Location Context:</w:t>
      </w:r>
      <w:r>
        <w:t xml:space="preserve"> </w:t>
      </w:r>
      <w:r>
        <w:t xml:space="preserve">United States Miami</w:t>
      </w:r>
    </w:p>
    <w:bookmarkStart w:id="20" w:name="i.-introduction"/>
    <w:p>
      <w:pPr>
        <w:pStyle w:val="Heading2"/>
      </w:pPr>
      <w:r>
        <w:t xml:space="preserve">I. Introduction</w:t>
      </w:r>
    </w:p>
    <w:p>
      <w:pPr>
        <w:pStyle w:val="FirstParagraph"/>
      </w:pPr>
      <w:r>
        <w:br/>
      </w:r>
    </w:p>
    <w:p>
      <w:pPr>
        <w:pStyle w:val="BodyText"/>
      </w:pPr>
      <w:r>
        <w:t xml:space="preserve">The economic landscape of the modern world is increasingly defined by data-driven decision-making, with financial analysis serving as the backbone of corporate strategy and investment management. This report explores the critical role of the</w:t>
      </w:r>
      <w:r>
        <w:t xml:space="preserve"> </w:t>
      </w:r>
      <w:r>
        <w:t xml:space="preserve">Financial Analyst</w:t>
      </w:r>
      <w:r>
        <w:t xml:space="preserve">, specifically within the unique and dynamic context of</w:t>
      </w:r>
      <w:r>
        <w:t xml:space="preserve"> </w:t>
      </w:r>
      <w:r>
        <w:rPr>
          <w:bCs/>
          <w:b/>
        </w:rPr>
        <w:t xml:space="preserve">United States Miami</w:t>
      </w:r>
      <w:r>
        <w:t xml:space="preserve">. As a gateway between North America, Latin America, and Europe, Miami has evolved from a seasonal tourist destination into a sophisticated financial hub. Understanding the nuances of this region requires an examination of how financial professionals operate in one of the most volatile yet promising markets in the</w:t>
      </w:r>
      <w:r>
        <w:t xml:space="preserve"> </w:t>
      </w:r>
      <w:r>
        <w:rPr>
          <w:bCs/>
          <w:b/>
        </w:rPr>
        <w:t xml:space="preserve">United States</w:t>
      </w:r>
      <w:r>
        <w:t xml:space="preserve">.</w:t>
      </w:r>
    </w:p>
    <w:p>
      <w:pPr>
        <w:pStyle w:val="BodyText"/>
      </w:pPr>
      <w:r>
        <w:br/>
      </w:r>
    </w:p>
    <w:p>
      <w:pPr>
        <w:pStyle w:val="BodyText"/>
      </w:pPr>
      <w:r>
        <w:t xml:space="preserve">This report synthesizes key concepts from recent literature on regional economic trends, banking regulations, and investment strategies to provide a comprehensive overview. The focus remains on how a Financial Analyst must adapt their skill set to meet the specific demands of the Miami market, characterized by its diverse demographic influx, real estate volatility, and cross-border capital flows.</w:t>
      </w:r>
    </w:p>
    <w:p>
      <w:pPr>
        <w:pStyle w:val="BodyText"/>
      </w:pPr>
      <w:r>
        <w:br/>
      </w:r>
    </w:p>
    <w:bookmarkEnd w:id="20"/>
    <w:bookmarkStart w:id="21" w:name="X3b98642881f34199ee79d09a1efa62376bc4eb8"/>
    <w:p>
      <w:pPr>
        <w:pStyle w:val="Heading2"/>
      </w:pPr>
      <w:r>
        <w:t xml:space="preserve">II. The Evolution of Miami as a Financial Center</w:t>
      </w:r>
    </w:p>
    <w:p>
      <w:pPr>
        <w:pStyle w:val="FirstParagraph"/>
      </w:pPr>
      <w:r>
        <w:br/>
      </w:r>
    </w:p>
    <w:p>
      <w:pPr>
        <w:pStyle w:val="BodyText"/>
      </w:pPr>
      <w:r>
        <w:t xml:space="preserve">To understand the job description and expectations of a</w:t>
      </w:r>
      <w:r>
        <w:t xml:space="preserve"> </w:t>
      </w:r>
      <w:r>
        <w:t xml:space="preserve">Financial Analyst</w:t>
      </w:r>
      <w:r>
        <w:t xml:space="preserve">, one must first contextualize the environment in which they operate. Historically, New York City has dominated American finance. However, recent trends indicate a significant shift toward secondary markets. Miami stands out as the premier destination for this migration.</w:t>
      </w:r>
    </w:p>
    <w:p>
      <w:pPr>
        <w:pStyle w:val="BodyText"/>
      </w:pPr>
      <w:r>
        <w:br/>
      </w:r>
    </w:p>
    <w:p>
      <w:pPr>
        <w:pStyle w:val="BodyText"/>
      </w:pPr>
      <w:r>
        <w:t xml:space="preserve">The city’s appeal lies not only in its tax advantages (no state income tax in Florida) but also in its cultural and linguistic ties to Latin America and the Caribbean. For a Financial Analyst working in this region, this means that a significant portion of their workload involves cross-border transactions, international compliance, and managing portfolios for clients with assets spanning multiple jurisdictions. The literature suggests that the "Miami Effect" has transformed local banking practices, requiring analysts to possess bilingual capabilities (English/Spanish or English/Portuguese) and a deep understanding of geopolitical risks in South America.</w:t>
      </w:r>
    </w:p>
    <w:p>
      <w:pPr>
        <w:pStyle w:val="BodyText"/>
      </w:pPr>
      <w:r>
        <w:br/>
      </w:r>
    </w:p>
    <w:bookmarkEnd w:id="21"/>
    <w:bookmarkStart w:id="25" w:name="X949c2132340587340c5e8ddf0eeb800d51ff328"/>
    <w:p>
      <w:pPr>
        <w:pStyle w:val="Heading2"/>
      </w:pPr>
      <w:r>
        <w:t xml:space="preserve">III. Core Responsibilities of the Financial Analyst</w:t>
      </w:r>
    </w:p>
    <w:p>
      <w:pPr>
        <w:pStyle w:val="FirstParagraph"/>
      </w:pPr>
      <w:r>
        <w:br/>
      </w:r>
    </w:p>
    <w:p>
      <w:pPr>
        <w:pStyle w:val="BodyText"/>
      </w:pPr>
      <w:r>
        <w:t xml:space="preserve">The primary role of a</w:t>
      </w:r>
      <w:r>
        <w:t xml:space="preserve"> </w:t>
      </w:r>
      <w:r>
        <w:t xml:space="preserve">Financial Analyst</w:t>
      </w:r>
      <w:r>
        <w:t xml:space="preserve"> </w:t>
      </w:r>
      <w:r>
        <w:t xml:space="preserve">involves evaluating financial data to guide business decisions. However, in the context of</w:t>
      </w:r>
      <w:r>
        <w:t xml:space="preserve"> </w:t>
      </w:r>
      <w:r>
        <w:rPr>
          <w:bCs/>
          <w:b/>
        </w:rPr>
        <w:t xml:space="preserve">United States Miami</w:t>
      </w:r>
      <w:r>
        <w:t xml:space="preserve">, these responsibilities take on specialized dimensions.</w:t>
      </w:r>
    </w:p>
    <w:p>
      <w:pPr>
        <w:pStyle w:val="BodyText"/>
      </w:pPr>
      <w:r>
        <w:br/>
      </w:r>
    </w:p>
    <w:bookmarkStart w:id="22" w:name="a.-financial-modeling-and-forecasting"/>
    <w:p>
      <w:pPr>
        <w:pStyle w:val="Heading3"/>
      </w:pPr>
      <w:r>
        <w:t xml:space="preserve">A. Financial Modeling and Forecasting</w:t>
      </w:r>
    </w:p>
    <w:p>
      <w:pPr>
        <w:pStyle w:val="FirstParagraph"/>
      </w:pPr>
      <w:r>
        <w:br/>
      </w:r>
    </w:p>
    <w:p>
      <w:pPr>
        <w:pStyle w:val="BodyText"/>
      </w:pPr>
      <w:r>
        <w:t xml:space="preserve">Analysts are tasked with building complex models to predict future revenue, expenses, and capital requirements. In Miami, where the real estate sector is heavily influenced by international liquidity, standard forecasting models must be adjusted for currency fluctuation risks and foreign investment inflows. An analyst must accurately project how changes in global interest rates or Latin American political stability will impact local property values and commercial lending rates.</w:t>
      </w:r>
    </w:p>
    <w:p>
      <w:pPr>
        <w:pStyle w:val="BodyText"/>
      </w:pPr>
      <w:r>
        <w:br/>
      </w:r>
    </w:p>
    <w:bookmarkEnd w:id="22"/>
    <w:bookmarkStart w:id="23" w:name="b.-investment-analysis"/>
    <w:p>
      <w:pPr>
        <w:pStyle w:val="Heading3"/>
      </w:pPr>
      <w:r>
        <w:t xml:space="preserve">B. Investment Analysis</w:t>
      </w:r>
    </w:p>
    <w:p>
      <w:pPr>
        <w:pStyle w:val="FirstParagraph"/>
      </w:pPr>
      <w:r>
        <w:br/>
      </w:r>
    </w:p>
    <w:p>
      <w:pPr>
        <w:pStyle w:val="BodyText"/>
      </w:pPr>
      <w:r>
        <w:t xml:space="preserve">With a surge in wealth management firms moving to</w:t>
      </w:r>
      <w:r>
        <w:t xml:space="preserve"> </w:t>
      </w:r>
      <w:r>
        <w:rPr>
          <w:bCs/>
          <w:b/>
        </w:rPr>
        <w:t xml:space="preserve">United States Miami</w:t>
      </w:r>
      <w:r>
        <w:t xml:space="preserve">, the demand for sophisticated investment analysis has skyrocketed. Analysts must evaluate diverse asset classes, including equities, bonds, real estate investment trusts (REITs), and alternative investments like crypto-assets. The report highlights that successful analysts in this region differentiate themselves by offering holistic wealth preservation strategies rather than just growth-focused tactics.</w:t>
      </w:r>
    </w:p>
    <w:p>
      <w:pPr>
        <w:pStyle w:val="BodyText"/>
      </w:pPr>
      <w:r>
        <w:br/>
      </w:r>
    </w:p>
    <w:bookmarkEnd w:id="23"/>
    <w:bookmarkStart w:id="24" w:name="c.-regulatory-compliance"/>
    <w:p>
      <w:pPr>
        <w:pStyle w:val="Heading3"/>
      </w:pPr>
      <w:r>
        <w:t xml:space="preserve">C. Regulatory Compliance</w:t>
      </w:r>
    </w:p>
    <w:p>
      <w:pPr>
        <w:pStyle w:val="FirstParagraph"/>
      </w:pPr>
      <w:r>
        <w:br/>
      </w:r>
    </w:p>
    <w:p>
      <w:pPr>
        <w:pStyle w:val="BodyText"/>
      </w:pPr>
      <w:r>
        <w:t xml:space="preserve">Operating within the</w:t>
      </w:r>
      <w:r>
        <w:t xml:space="preserve"> </w:t>
      </w:r>
      <w:r>
        <w:rPr>
          <w:bCs/>
          <w:b/>
        </w:rPr>
        <w:t xml:space="preserve">United States</w:t>
      </w:r>
      <w:r>
        <w:t xml:space="preserve">, Financial Analysts are bound by federal regulations such as those enforced by the SEC and FINRA. However, in Miami, there is an additional layer of complexity due to Anti-Money Laundering (AML) protocols. Because Miami serves as a port for international capital, analysts must be vigilant in identifying suspicious transactions and ensuring that all client onboarding processes meet stringent federal standards.</w:t>
      </w:r>
    </w:p>
    <w:p>
      <w:pPr>
        <w:pStyle w:val="BodyText"/>
      </w:pPr>
      <w:r>
        <w:br/>
      </w:r>
    </w:p>
    <w:bookmarkEnd w:id="24"/>
    <w:bookmarkEnd w:id="25"/>
    <w:bookmarkStart w:id="26" w:name="iv.-skills-and-qualifications-required"/>
    <w:p>
      <w:pPr>
        <w:pStyle w:val="Heading2"/>
      </w:pPr>
      <w:r>
        <w:t xml:space="preserve">IV. Skills and Qualifications Required</w:t>
      </w:r>
    </w:p>
    <w:p>
      <w:pPr>
        <w:pStyle w:val="FirstParagraph"/>
      </w:pPr>
      <w:r>
        <w:br/>
      </w:r>
    </w:p>
    <w:p>
      <w:pPr>
        <w:pStyle w:val="BodyText"/>
      </w:pPr>
      <w:r>
        <w:t xml:space="preserve">The profile of the ideal</w:t>
      </w:r>
      <w:r>
        <w:t xml:space="preserve"> </w:t>
      </w:r>
      <w:r>
        <w:t xml:space="preserve">Financial Analyst</w:t>
      </w:r>
      <w:r>
        <w:t xml:space="preserve"> </w:t>
      </w:r>
      <w:r>
        <w:t xml:space="preserve">in Miami has shifted significantly over the past decade. While technical proficiency in Excel, SQL, and Python remains non-negotiable for data processing, soft skills have become equally critical.</w:t>
      </w:r>
    </w:p>
    <w:p>
      <w:pPr>
        <w:pStyle w:val="BodyText"/>
      </w:pPr>
      <w:r>
        <w:br/>
      </w:r>
    </w:p>
    <w:p>
      <w:pPr>
        <w:pStyle w:val="BodyText"/>
      </w:pPr>
      <w:r>
        <w:t xml:space="preserve">Cultural intelligence is paramount. Since a vast majority of the clientele in</w:t>
      </w:r>
      <w:r>
        <w:t xml:space="preserve"> </w:t>
      </w:r>
      <w:r>
        <w:rPr>
          <w:bCs/>
          <w:b/>
        </w:rPr>
        <w:t xml:space="preserve">United States Miami</w:t>
      </w:r>
      <w:r>
        <w:t xml:space="preserve"> </w:t>
      </w:r>
      <w:r>
        <w:t xml:space="preserve">consists of immigrants and expatriates from Latin America, an analyst must demonstrate empathy and cultural competence. This extends to communication styles; building trust with high-net-worth individuals often requires face-to-face interactions and a personal touch that remote services cannot provide.</w:t>
      </w:r>
    </w:p>
    <w:p>
      <w:pPr>
        <w:pStyle w:val="BodyText"/>
      </w:pPr>
      <w:r>
        <w:br/>
      </w:r>
    </w:p>
    <w:p>
      <w:pPr>
        <w:pStyle w:val="BodyText"/>
      </w:pPr>
      <w:r>
        <w:t xml:space="preserve">Educationally, while a Bachelor’s degree in Finance or Economics is the baseline, certifications such as the Chartered Financial Analyst (CFA) designation are highly prized. Furthermore, knowledge of international tax law is increasingly becoming a differentiator for professionals seeking leadership roles in this specific geographic market.</w:t>
      </w:r>
    </w:p>
    <w:p>
      <w:pPr>
        <w:pStyle w:val="BodyText"/>
      </w:pPr>
      <w:r>
        <w:br/>
      </w:r>
    </w:p>
    <w:bookmarkEnd w:id="26"/>
    <w:bookmarkStart w:id="27" w:name="v.-challenges-and-opportunities"/>
    <w:p>
      <w:pPr>
        <w:pStyle w:val="Heading2"/>
      </w:pPr>
      <w:r>
        <w:t xml:space="preserve">V. Challenges and Opportunities</w:t>
      </w:r>
    </w:p>
    <w:p>
      <w:pPr>
        <w:pStyle w:val="FirstParagraph"/>
      </w:pPr>
      <w:r>
        <w:br/>
      </w:r>
    </w:p>
    <w:p>
      <w:pPr>
        <w:pStyle w:val="BodyText"/>
      </w:pPr>
      <w:r>
        <w:t xml:space="preserve">The environment presents distinct challenges. The cost of living in Miami has risen sharply, impacting talent retention for firms. Additionally, the concentration of wealth makes the local economy susceptible to external shocks from international markets. For instance, a recession in Brazil or political instability in Venezuela can have immediate ripple effects on Miami’s financial sector.</w:t>
      </w:r>
    </w:p>
    <w:p>
      <w:pPr>
        <w:pStyle w:val="BodyText"/>
      </w:pPr>
      <w:r>
        <w:br/>
      </w:r>
    </w:p>
    <w:p>
      <w:pPr>
        <w:pStyle w:val="BodyText"/>
      </w:pPr>
      <w:r>
        <w:t xml:space="preserve">Conversely, these challenges create opportunities for innovation. Financial Analysts are being asked to develop new products that cater to the specific needs of the diaspora community, such as remittance optimization services and cross-border estate planning tools. The growth of fintech startups in South Florida also offers analysts a chance to work at the intersection of traditional finance and technology.</w:t>
      </w:r>
    </w:p>
    <w:p>
      <w:pPr>
        <w:pStyle w:val="BodyText"/>
      </w:pPr>
      <w:r>
        <w:br/>
      </w:r>
    </w:p>
    <w:bookmarkEnd w:id="27"/>
    <w:bookmarkStart w:id="28" w:name="vi.-conclusion"/>
    <w:p>
      <w:pPr>
        <w:pStyle w:val="Heading2"/>
      </w:pPr>
      <w:r>
        <w:t xml:space="preserve">VI. Conclusion</w:t>
      </w:r>
    </w:p>
    <w:p>
      <w:pPr>
        <w:pStyle w:val="FirstParagraph"/>
      </w:pPr>
      <w:r>
        <w:br/>
      </w:r>
    </w:p>
    <w:p>
      <w:pPr>
        <w:pStyle w:val="BodyText"/>
      </w:pPr>
      <w:r>
        <w:t xml:space="preserve">In conclusion, the role of the</w:t>
      </w:r>
      <w:r>
        <w:t xml:space="preserve"> </w:t>
      </w:r>
      <w:r>
        <w:t xml:space="preserve">Financial Analyst</w:t>
      </w:r>
      <w:r>
        <w:t xml:space="preserve"> </w:t>
      </w:r>
      <w:r>
        <w:t xml:space="preserve">in</w:t>
      </w:r>
      <w:r>
        <w:t xml:space="preserve"> </w:t>
      </w:r>
      <w:r>
        <w:rPr>
          <w:bCs/>
          <w:b/>
        </w:rPr>
        <w:t xml:space="preserve">United States Miami</w:t>
      </w:r>
      <w:r>
        <w:t xml:space="preserve"> </w:t>
      </w:r>
      <w:r>
        <w:t xml:space="preserve">is far more complex than a standard description might imply. It requires a blend of rigorous technical analysis, deep regulatory knowledge, and nuanced cultural understanding. As Miami continues to solidify its position as a global financial hub rivaling traditional centers like New York and London, the demand for skilled professionals who can navigate this unique ecosystem will only grow.</w:t>
      </w:r>
    </w:p>
    <w:p>
      <w:pPr>
        <w:pStyle w:val="BodyText"/>
      </w:pPr>
      <w:r>
        <w:br/>
      </w:r>
    </w:p>
    <w:p>
      <w:pPr>
        <w:pStyle w:val="BodyText"/>
      </w:pPr>
      <w:r>
        <w:t xml:space="preserve">For organizations operating in this region, investing in top-tier analytical talent is not just an operational necessity but a strategic imperative. The ability to interpret data through the lens of Miami’s unique demographic and economic realities provides a competitive advantage that cannot be overlooked. Future reports should focus on emerging trends such as sustainable finance (ESG) and its impact on Miami’s real estate development, further expanding our understanding of this dynamic field.</w:t>
      </w:r>
    </w:p>
    <w:p>
      <w:pPr>
        <w:pStyle w:val="BodyText"/>
      </w:pPr>
      <w:r>
        <w:br/>
      </w:r>
    </w:p>
    <w:p>
      <w:pPr>
        <w:pStyle w:val="BodyText"/>
      </w:pPr>
      <w:r>
        <w:t xml:space="preserve">This</w:t>
      </w:r>
      <w:r>
        <w:t xml:space="preserve"> </w:t>
      </w:r>
      <w:r>
        <w:rPr>
          <w:bCs/>
          <w:b/>
        </w:rPr>
        <w:t xml:space="preserve">Book Report</w:t>
      </w:r>
      <w:r>
        <w:t xml:space="preserve"> </w:t>
      </w:r>
      <w:r>
        <w:t xml:space="preserve">serves as a foundational document for stakeholders aiming to optimize their financial operations in one of the most vibrant cities in the</w:t>
      </w:r>
      <w:r>
        <w:t xml:space="preserve"> </w:t>
      </w:r>
      <w:r>
        <w:rPr>
          <w:bCs/>
          <w:b/>
        </w:rPr>
        <w:t xml:space="preserve">United States</w:t>
      </w:r>
      <w:r>
        <w:t xml:space="preserve">. By acknowledging the specificities of the Miami market, Financial Analysts can better position themselves and their organizations for long-term success.</w:t>
      </w:r>
    </w:p>
    <w:p>
      <w:pPr>
        <w:pStyle w:val="BodyText"/>
      </w:pPr>
      <w:r>
        <w:br/>
      </w:r>
    </w:p>
    <w:bookmarkEnd w:id="28"/>
    <w:bookmarkStart w:id="29" w:name="vii.-references-and-further-reading"/>
    <w:p>
      <w:pPr>
        <w:pStyle w:val="Heading2"/>
      </w:pPr>
      <w:r>
        <w:t xml:space="preserve">VII. References and Further Reading</w:t>
      </w:r>
    </w:p>
    <w:p>
      <w:pPr>
        <w:pStyle w:val="FirstParagraph"/>
      </w:pPr>
      <w:r>
        <w:br/>
      </w:r>
    </w:p>
    <w:p>
      <w:pPr>
        <w:pStyle w:val="BodyText"/>
      </w:pPr>
      <w:r>
        <w:t xml:space="preserve">1. *South Florida Business Journal*. (2023). "The Rise of Miami as a Wealth Management Hub."</w:t>
      </w:r>
      <w:r>
        <w:br/>
      </w:r>
      <w:r>
        <w:t xml:space="preserve">2. *Federal Reserve Bank of Atlanta*. (2023). "Economic Outlook for the Southeast Region."</w:t>
      </w:r>
      <w:r>
        <w:br/>
      </w:r>
      <w:r>
        <w:t xml:space="preserve">3. CFA Institute. (2024). *Global Investment Performance Standards: Adaptation for Emerging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the United States Miami Market</dc:title>
  <dc:creator/>
  <dc:language>en</dc:language>
  <cp:keywords/>
  <dcterms:created xsi:type="dcterms:W3CDTF">2026-07-29T20:54:28Z</dcterms:created>
  <dcterms:modified xsi:type="dcterms:W3CDTF">2026-07-29T20:54:28Z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