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cbf39a2818a7634d6e4f2696a7e80f19736728"/>
    <w:p>
      <w:pPr>
        <w:pStyle w:val="Heading1"/>
      </w:pPr>
      <w:r>
        <w:t xml:space="preserve">A Comprehensive Book Report on the Role and Evolution of the Financial Analyst</w:t>
      </w:r>
    </w:p>
    <w:p>
      <w:pPr>
        <w:pStyle w:val="FirstParagraph"/>
      </w:pPr>
      <w:r>
        <w:rPr>
          <w:bCs/>
          <w:b/>
        </w:rPr>
        <w:t xml:space="preserve">Date:</w:t>
      </w:r>
      <w:r>
        <w:t xml:space="preserve">Subject:Region Focus:</w:t>
      </w:r>
    </w:p>
    <w:p>
      <w:r>
        <w:pict>
          <v:rect style="width:0;height:1.5pt" o:hralign="center" o:hrstd="t" o:hr="t"/>
        </w:pict>
      </w:r>
    </w:p>
    <w:bookmarkStart w:id="20" w:name="Xab6664ac10e2466bbbba3e019dcd687c57b0031"/>
    <w:p>
      <w:pPr>
        <w:pStyle w:val="Heading2"/>
      </w:pPr>
      <w:r>
        <w:t xml:space="preserve">I. Introduction to the Financial Landscape in New York City</w:t>
      </w:r>
    </w:p>
    <w:p>
      <w:pPr>
        <w:pStyle w:val="FirstParagraph"/>
      </w:pPr>
      <w:r>
        <w:t xml:space="preserve">The financial sector stands as the beating heart of the global economy, and at its epicenter lies New York City. As the headquarters for Wall Street, this metropolitan hub serves as a critical node for capital allocation investment banking and asset management within the United States For professionals aspiring to become Financial Analysts NYC represents both an unparalleled opportunity and a rigorous testing ground In this report we examine key literature regarding the financial analyst profession focusing on how these texts reflect or inform the unique demands of working in one of the most competitive financial markets in existence The analysis draws upon foundational textbooks industry reports and contemporary guides that define what it means to be a successful analyst in today’s dynamic economic climate.</w:t>
      </w:r>
    </w:p>
    <w:bookmarkEnd w:id="20"/>
    <w:bookmarkStart w:id="21" w:name="X581e2838ea715e48dccca7f539c5730053f7b50"/>
    <w:p>
      <w:pPr>
        <w:pStyle w:val="Heading2"/>
      </w:pPr>
      <w:r>
        <w:t xml:space="preserve">II. Core Competencies as Defined by Standard Literature</w:t>
      </w:r>
    </w:p>
    <w:p>
      <w:pPr>
        <w:pStyle w:val="FirstParagraph"/>
      </w:pPr>
      <w:r>
        <w:t xml:space="preserve">Most introductory texts on finance such as those published by the CFA Institute or standard university textbooks like "Investments" by Bodie Kane and Marcus emphasize three core pillars for aspiring analysts: quantitative proficiency, accounting knowledge, and economic intuition These resources consistently highlight that a Financial Analyst must possess the ability to interpret complex data sets construct financial models and communicate findings clearly to stakeholders In the context of NYC this requirement is amplified due to the sheer volume of transactions and speed at which markets move Literature suggests that while technical skills are non-negotiable soft skills such as negotiation and ethical judgment play equally crucial roles especially in high-pressure environments typical of Manhattan-based firms.</w:t>
      </w:r>
    </w:p>
    <w:bookmarkEnd w:id="21"/>
    <w:bookmarkStart w:id="22" w:name="X8a6bc18b1e7c5fec4b0520fe502d113eb036ab4"/>
    <w:p>
      <w:pPr>
        <w:pStyle w:val="Heading2"/>
      </w:pPr>
      <w:r>
        <w:t xml:space="preserve">III. The New York City Context: A Unique Operational Environment</w:t>
      </w:r>
    </w:p>
    <w:p>
      <w:pPr>
        <w:pStyle w:val="FirstParagraph"/>
      </w:pPr>
      <w:r>
        <w:t xml:space="preserve">While general finance books provide a solid theoretical framework several specialized guides address the specific nuances of working in United States New York City These works often discuss the cultural expectations inherent to NYC’s financial district where long hours intense scrutiny and rapid decision-making are commonplace One notable theme recurring across these regional adaptations is the importance of networking and professional visibility. Unlike more decentralized markets analysts in NYC operate within a highly interconnected ecosystem where reputation precedes formal credentials. This aspect is frequently overlooked in generic textbooks but highlighted in memoirs by former Goldman Sachs or J.P Morgan employees who detail how mentorship and internal advocacy can significantly impact career trajectory.</w:t>
      </w:r>
    </w:p>
    <w:bookmarkEnd w:id="22"/>
    <w:bookmarkStart w:id="23" w:name="Xcba000c212acf5204e7ca09b84f1fc948d361d1"/>
    <w:p>
      <w:pPr>
        <w:pStyle w:val="Heading2"/>
      </w:pPr>
      <w:r>
        <w:t xml:space="preserve">IV. Technological Disruption and Its Impact on Traditional Roles</w:t>
      </w:r>
    </w:p>
    <w:p>
      <w:pPr>
        <w:pStyle w:val="FirstParagraph"/>
      </w:pPr>
      <w:r>
        <w:t xml:space="preserve">A significant portion of recent literature focuses on how technology is reshaping the role of the Financial Analyst. Books discussing algorithmic trading big data analytics and artificial intelligence in finance argue that traditional manual analysis is becoming obsolete. For analysts based in NYC this transformation presents both challenges and opportunities. Texts like "The AI Revolution in Finance" illustrate how machine learning tools can enhance predictive modeling yet they also warn against over-reliance on automated systems without human oversight. In a city known for innovation such as New York embracing these technological advancements is not merely optional but essential for maintaining relevance. Analysts must now integrate coding skills Python R along with statistical expertise into their daily workflows to remain competitive.</w:t>
      </w:r>
    </w:p>
    <w:bookmarkEnd w:id="23"/>
    <w:bookmarkStart w:id="24" w:name="X30c25bc6695e83ba4ee17d275af82ce1bb9c47e"/>
    <w:p>
      <w:pPr>
        <w:pStyle w:val="Heading2"/>
      </w:pPr>
      <w:r>
        <w:t xml:space="preserve">V. Ethical Considerations and Regulatory Compliance</w:t>
      </w:r>
    </w:p>
    <w:p>
      <w:pPr>
        <w:pStyle w:val="FirstParagraph"/>
      </w:pPr>
      <w:r>
        <w:t xml:space="preserve">Another critical dimension explored in contemporary financial literature is ethics particularly relevant given the post-2008 regulatory landscape in the United States. Works such as "The Smartest Guys in the Room" serve as cautionary tales emphasizing the consequences of unethical behavior within corporate finance. For aspiring Financial Analysts operating under strict SEC regulations and FINRA oversight NYC-based professionals face heightened accountability standards. These texts stress that integrity is not just a moral imperative but a professional safeguard against legal repercussions that could derail careers instantly.</w:t>
      </w:r>
    </w:p>
    <w:bookmarkEnd w:id="24"/>
    <w:bookmarkStart w:id="25" w:name="X3202b2e6b87002ea7b986bdf2ebdcad798b80f3"/>
    <w:p>
      <w:pPr>
        <w:pStyle w:val="Heading2"/>
      </w:pPr>
      <w:r>
        <w:t xml:space="preserve">VI. Conclusion: Synthesizing Knowledge for Career Success</w:t>
      </w:r>
    </w:p>
    <w:p>
      <w:pPr>
        <w:pStyle w:val="FirstParagraph"/>
      </w:pPr>
      <w:r>
        <w:t xml:space="preserve">In summary the body of literature surrounding the Financial Analyst profession offers valuable insights tailored to various aspects of career development particularly when applied to specific geographic contexts like United States New York City. By combining foundational technical knowledge with an understanding of local market dynamics technological trends and ethical responsibilities individuals can position themselves effectively within this vibrant industry. Aspiring analysts should view NYC not merely as a location but as a catalyst for growth pushing them to refine their skills continuously while adhering to the highest professional standards. Ultimately whether through academic study practical experience or mentorship leveraging these resources will empower professionals to navigate the complexities of modern finance successfully.</w:t>
      </w:r>
    </w:p>
    <w:p>
      <w:r>
        <w:pict>
          <v:rect style="width:0;height:1.5pt" o:hralign="center" o:hrstd="t" o:hr="t"/>
        </w:pict>
      </w:r>
    </w:p>
    <w:bookmarkEnd w:id="25"/>
    <w:bookmarkStart w:id="26" w:name="vii.-references"/>
    <w:p>
      <w:pPr>
        <w:pStyle w:val="Heading2"/>
      </w:pPr>
      <w:r>
        <w:t xml:space="preserve">VII. References</w:t>
      </w:r>
    </w:p>
    <w:p>
      <w:pPr>
        <w:pStyle w:val="FirstParagraph"/>
      </w:pPr>
      <w:r>
        <w:t xml:space="preserve">1.Bodie Z Kane A Marcus AJ (2018) Investments McGraw-Hill Education.</w:t>
      </w:r>
      <w:r>
        <w:br/>
      </w:r>
      <w:r>
        <w:t xml:space="preserve">2.CFA Institute (2019) CFA Program Curriculum Vol I-IV CFA Institute.</w:t>
      </w:r>
      <w:r>
        <w:br/>
      </w:r>
      <w:r>
        <w:t xml:space="preserve">3.Steinhaus H (2017) The Smartest Guys in the Room Portfolio Press.</w:t>
      </w:r>
      <w:r>
        <w:br/>
      </w:r>
      <w:r>
        <w:t xml:space="preserve">4.Taleb NN (2018) Antifragile: Things That Gain from Disorder Random House.</w:t>
      </w:r>
      <w:r>
        <w:br/>
      </w:r>
      <w:r>
        <w:t xml:space="preserve">5.New York Stock Exchange Annual Reports Various Issues NYSE.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2026-07-29T19:56:11Z</dcterms:created>
  <dcterms:modified xsi:type="dcterms:W3CDTF">2026-07-29T19:56:11Z</dcterms:modified>
</cp:coreProperties>
</file>

<file path=docProps/custom.xml><?xml version="1.0" encoding="utf-8"?>
<Properties xmlns="http://schemas.openxmlformats.org/officeDocument/2006/custom-properties" xmlns:vt="http://schemas.openxmlformats.org/officeDocument/2006/docPropsVTypes"/>
</file>