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ec8138f9b2deaeac23985ea26f64251f8666457"/>
    <w:p>
      <w:pPr>
        <w:pStyle w:val="Heading1"/>
      </w:pPr>
      <w:r>
        <w:t xml:space="preserve">Book Report:</w:t>
      </w:r>
      <w:r>
        <w:br/>
      </w:r>
      <w:r>
        <w:t xml:space="preserve">The Role and Evolution of the Financial Analyst in Vietnam Ho Chi Minh City</w:t>
      </w:r>
    </w:p>
    <w:p>
      <w:pPr>
        <w:pStyle w:val="FirstParagraph"/>
      </w:pPr>
      <w:r>
        <w:rPr>
          <w:bCs/>
          <w:b/>
        </w:rPr>
        <w:t xml:space="preserve">Date:</w:t>
      </w:r>
      <w:r>
        <w:br/>
      </w:r>
      <w:r>
        <w:t xml:space="preserve">2023-10-27</w:t>
      </w:r>
      <w:r>
        <w:br/>
      </w:r>
      <w:r>
        <w:br/>
      </w:r>
      <w:r>
        <w:rPr>
          <w:bCs/>
          <w:b/>
        </w:rPr>
        <w:t xml:space="preserve">Prepared For:</w:t>
      </w:r>
      <w:r>
        <w:br/>
      </w:r>
      <w:r>
        <w:t xml:space="preserve">Corporate Strategy Department &amp; Academic Review Board</w:t>
      </w:r>
      <w:r>
        <w:br/>
      </w:r>
      <w:r>
        <w:br/>
      </w:r>
      <w:r>
        <w:rPr>
          <w:bCs/>
          <w:b/>
        </w:rPr>
        <w:t xml:space="preserve">Subject:</w:t>
      </w:r>
      <w:r>
        <w:br/>
      </w:r>
      <w:r>
        <w:t xml:space="preserve">Analysis of Local Financial Landscapes and Professional Requirements in Vietnam Ho Chi Minh City</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Southeast Asian economics, few cities demonstrate such dynamic growth and complexity as Vietnam Ho Chi Minh City. Often referred to as the economic engine of Vietnam, this metropolis serves as a critical hub for foreign investment, manufacturing, and services. Within this bustling environment, the role of the</w:t>
      </w:r>
      <w:r>
        <w:t xml:space="preserve"> </w:t>
      </w:r>
      <w:r>
        <w:rPr>
          <w:bCs/>
          <w:b/>
        </w:rPr>
        <w:t xml:space="preserve">Financial Analyst</w:t>
      </w:r>
      <w:r>
        <w:t xml:space="preserve"> </w:t>
      </w:r>
      <w:r>
        <w:t xml:space="preserve">has transcended traditional accounting duties to become a strategic pillar for both local enterprises and multinational corporations operating in Vietnam Ho Chi Minh City.</w:t>
      </w:r>
    </w:p>
    <w:p>
      <w:pPr>
        <w:pStyle w:val="BodyText"/>
      </w:pPr>
      <w:r>
        <w:t xml:space="preserve">This book report aims to synthesize key themes from contemporary literature regarding financial management, economic development in emerging markets, and professional standards in finance. By focusing specifically on the context of Vietnam Ho Chi Minh City, we explore how global financial theories are adapted to meet local regulatory requirements, cultural nuances, and market volatilities. The central thesis of this report is that a modern</w:t>
      </w:r>
      <w:r>
        <w:t xml:space="preserve"> </w:t>
      </w:r>
      <w:r>
        <w:rPr>
          <w:bCs/>
          <w:b/>
        </w:rPr>
        <w:t xml:space="preserve">Financial Analyst</w:t>
      </w:r>
      <w:r>
        <w:t xml:space="preserve"> </w:t>
      </w:r>
      <w:r>
        <w:t xml:space="preserve">in Vietnam Ho Chi Minh City must possess not only technical proficiency but also deep socio-economic awareness and adaptability.</w:t>
      </w:r>
    </w:p>
    <w:bookmarkEnd w:id="20"/>
    <w:bookmarkStart w:id="21" w:name="X05d441227b410c589bc3d2d1b0608a58d2e4952"/>
    <w:p>
      <w:pPr>
        <w:pStyle w:val="Heading2"/>
      </w:pPr>
      <w:r>
        <w:t xml:space="preserve">II. The Economic Context of Vietnam Ho Chi Minh City</w:t>
      </w:r>
    </w:p>
    <w:p>
      <w:pPr>
        <w:pStyle w:val="FirstParagraph"/>
      </w:pPr>
      <w:r>
        <w:t xml:space="preserve">To understand the demands placed upon a Financial Analyst, one must first understand the environment in which they operate. Vietnam Ho Chi Minh City is characterized by a dual economy: a robust informal sector alongside highly regulated formal industries such as banking, real estate, technology, and manufacturing.</w:t>
      </w:r>
    </w:p>
    <w:p>
      <w:pPr>
        <w:pStyle w:val="BodyText"/>
      </w:pPr>
      <w:r>
        <w:rPr>
          <w:bCs/>
          <w:b/>
        </w:rPr>
        <w:t xml:space="preserve">Key Market Characteristics:</w:t>
      </w:r>
    </w:p>
    <w:p>
      <w:pPr>
        <w:numPr>
          <w:ilvl w:val="0"/>
          <w:numId w:val="1001"/>
        </w:numPr>
        <w:pStyle w:val="Compact"/>
      </w:pPr>
      <w:r>
        <w:rPr>
          <w:bCs/>
          <w:b/>
        </w:rPr>
        <w:t xml:space="preserve">Rapid Urbanization:</w:t>
      </w:r>
      <w:r>
        <w:br/>
      </w:r>
      <w:r>
        <w:t xml:space="preserve">The city faces constant infrastructure challenges and opportunities, requiring analysts to model long-term capital expenditure with high uncertainty.</w:t>
      </w:r>
    </w:p>
    <w:p>
      <w:pPr>
        <w:numPr>
          <w:ilvl w:val="0"/>
          <w:numId w:val="1001"/>
        </w:numPr>
        <w:pStyle w:val="Compact"/>
      </w:pPr>
      <w:r>
        <w:rPr>
          <w:bCs/>
          <w:b/>
        </w:rPr>
        <w:t xml:space="preserve">FDI Influx:</w:t>
      </w:r>
      <w:r>
        <w:br/>
      </w:r>
      <w:r>
        <w:t xml:space="preserve">As Foreign Direct Investment (FDI) continues to pour into Vietnam Ho Chi Minh City, cross-border transactions require strict adherence to international financial reporting standards while navigating local tax incentives.</w:t>
      </w:r>
    </w:p>
    <w:p>
      <w:pPr>
        <w:numPr>
          <w:ilvl w:val="0"/>
          <w:numId w:val="1001"/>
        </w:numPr>
        <w:pStyle w:val="Compact"/>
      </w:pPr>
      <w:r>
        <w:rPr>
          <w:bCs/>
          <w:b/>
        </w:rPr>
        <w:t xml:space="preserve">Digital Transformation:</w:t>
      </w:r>
      <w:r>
        <w:br/>
      </w:r>
      <w:r>
        <w:t xml:space="preserve">The rise of fintech and digital banking in Vietnam Ho Chi Minh City has altered consumer behavior, forcing analysts to incorporate non-traditional data points into their risk assessments.</w:t>
      </w:r>
    </w:p>
    <w:p>
      <w:pPr>
        <w:pStyle w:val="FirstParagraph"/>
      </w:pPr>
      <w:r>
        <w:t xml:space="preserve">Literature suggests that the volatility associated with emerging markets like Vietnam requires a more agile approach to forecasting. Static models often fail; therefore, the Financial Analyst in this region must utilize scenario planning and stress-testing methodologies that account for political shifts, currency fluctuations (specifically the Vietnamese Dong against the US Dollar), and supply chain disruptions.</w:t>
      </w:r>
    </w:p>
    <w:bookmarkEnd w:id="21"/>
    <w:bookmarkStart w:id="24" w:name="X610feee8631f37f0e9536bff34fe26131735388"/>
    <w:p>
      <w:pPr>
        <w:pStyle w:val="Heading2"/>
      </w:pPr>
      <w:r>
        <w:t xml:space="preserve">III. The Evolving Role of the Financial Analyst</w:t>
      </w:r>
    </w:p>
    <w:p>
      <w:pPr>
        <w:pStyle w:val="FirstParagraph"/>
      </w:pPr>
      <w:r>
        <w:t xml:space="preserve">The traditional image of a Financial Analyst as merely a number-cruncher is obsolete, particularly in Vietnam Ho Chi Minh City. Contemporary studies indicate that the modern analyst acts as a business partner. In the context of Vietnam Ho Chi Minh City, this partnership is vital due to the fast-paced nature of decision-making in local conglomerates (such as Vingroup or Masan Group) and foreign subsidiaries.</w:t>
      </w:r>
    </w:p>
    <w:bookmarkStart w:id="22" w:name="a.-technical-competencies"/>
    <w:p>
      <w:pPr>
        <w:pStyle w:val="Heading3"/>
      </w:pPr>
      <w:r>
        <w:t xml:space="preserve">A. Technical Competencies</w:t>
      </w:r>
    </w:p>
    <w:p>
      <w:pPr>
        <w:pStyle w:val="FirstParagraph"/>
      </w:pPr>
      <w:r>
        <w:t xml:space="preserve">The foundational requirement for any Financial Analyst remains technical accuracy. This includes proficiency in:</w:t>
      </w:r>
    </w:p>
    <w:p>
      <w:pPr>
        <w:numPr>
          <w:ilvl w:val="0"/>
          <w:numId w:val="1002"/>
        </w:numPr>
        <w:pStyle w:val="Compact"/>
      </w:pPr>
      <w:r>
        <w:rPr>
          <w:bCs/>
          <w:b/>
        </w:rPr>
        <w:t xml:space="preserve">Vietnamese Accounting Standards (VAS):</w:t>
      </w:r>
      <w:r>
        <w:br/>
      </w:r>
      <w:r>
        <w:t xml:space="preserve">While Vietnam is gradually converging with International Financial Reporting Standards (IFRS), VAS remains prevalent among smaller local firms. An analyst must be bilingual in these frameworks.</w:t>
      </w:r>
    </w:p>
    <w:p>
      <w:pPr>
        <w:numPr>
          <w:ilvl w:val="0"/>
          <w:numId w:val="1002"/>
        </w:numPr>
        <w:pStyle w:val="Compact"/>
      </w:pPr>
      <w:r>
        <w:rPr>
          <w:bCs/>
          <w:b/>
        </w:rPr>
        <w:t xml:space="preserve">Data Analytics:</w:t>
      </w:r>
      <w:r>
        <w:br/>
      </w:r>
      <w:r>
        <w:t xml:space="preserve">In Vietnam Ho Chi Minh City, data availability can be inconsistent. Analysts must demonstrate skill in cleaning, validating, and interpreting sparse or fragmented data sets.</w:t>
      </w:r>
    </w:p>
    <w:p>
      <w:pPr>
        <w:numPr>
          <w:ilvl w:val="0"/>
          <w:numId w:val="1002"/>
        </w:numPr>
        <w:pStyle w:val="Compact"/>
      </w:pPr>
      <w:r>
        <w:rPr>
          <w:bCs/>
          <w:b/>
        </w:rPr>
        <w:t xml:space="preserve">Tax Planning:</w:t>
      </w:r>
      <w:r>
        <w:br/>
      </w:r>
      <w:r>
        <w:t xml:space="preserve">Understanding the complex tax code of Vietnam Ho Chi Minh City is non-negotiable. Incentives for high-tech parks in District 9 or industrial zones like Binh Duong (adjacent to HCMC) require precise financial modeling to maximize benefits.</w:t>
      </w:r>
    </w:p>
    <w:bookmarkEnd w:id="22"/>
    <w:bookmarkStart w:id="23" w:name="b.-soft-skills-and-cultural-intelligence"/>
    <w:p>
      <w:pPr>
        <w:pStyle w:val="Heading3"/>
      </w:pPr>
      <w:r>
        <w:t xml:space="preserve">B. Soft Skills and Cultural Intelligence</w:t>
      </w:r>
    </w:p>
    <w:p>
      <w:pPr>
        <w:pStyle w:val="FirstParagraph"/>
      </w:pPr>
      <w:r>
        <w:t xml:space="preserve">The literature emphasizes that success in Vietnam Ho Chi Minh City is heavily dependent on "guanxi" or relationship-building, albeit adapted to Vietnamese culture known as "quan hệ." A Financial Analyst must negotiate with local stakeholders, government officials, and traditional family-owned business owners. This requires emotional intelligence, patience, and a deep respect for hierarchical structures prevalent in Vietnamese corporate culture.</w:t>
      </w:r>
    </w:p>
    <w:bookmarkEnd w:id="23"/>
    <w:bookmarkEnd w:id="24"/>
    <w:bookmarkStart w:id="25" w:name="X67c74f5b816736cab82baede2691a971449a14f"/>
    <w:p>
      <w:pPr>
        <w:pStyle w:val="Heading2"/>
      </w:pPr>
      <w:r>
        <w:t xml:space="preserve">IV. Challenges and Risks Specific to the Region</w:t>
      </w:r>
    </w:p>
    <w:p>
      <w:pPr>
        <w:pStyle w:val="FirstParagraph"/>
      </w:pPr>
      <w:r>
        <w:t xml:space="preserve">The book report highlights several unique challenges faced by Financial Analysts in Vietnam Ho Chi Minh City:</w:t>
      </w:r>
    </w:p>
    <w:p>
      <w:pPr>
        <w:numPr>
          <w:ilvl w:val="0"/>
          <w:numId w:val="1003"/>
        </w:numPr>
        <w:pStyle w:val="Compact"/>
      </w:pPr>
      <w:r>
        <w:rPr>
          <w:bCs/>
          <w:b/>
        </w:rPr>
        <w:t xml:space="preserve">Currency Risk:</w:t>
      </w:r>
      <w:r>
        <w:br/>
      </w:r>
      <w:r>
        <w:t xml:space="preserve">Fluctuations in the VND can significantly impact profit margins for import-dependent businesses. Analysts must hedge effectively using derivatives available on the local market.</w:t>
      </w:r>
    </w:p>
    <w:p>
      <w:pPr>
        <w:numPr>
          <w:ilvl w:val="0"/>
          <w:numId w:val="1003"/>
        </w:numPr>
        <w:pStyle w:val="Compact"/>
      </w:pPr>
      <w:r>
        <w:rPr>
          <w:bCs/>
          <w:b/>
        </w:rPr>
        <w:t xml:space="preserve">Regulatory Uncertainty:</w:t>
      </w:r>
      <w:r>
        <w:br/>
      </w:r>
      <w:r>
        <w:t xml:space="preserve">Laws regarding land use, real estate, and investment in Vietnam Ho Chi Minh City can change with little notice. Analysts must build contingency plans into their financial models.</w:t>
      </w:r>
    </w:p>
    <w:p>
      <w:pPr>
        <w:numPr>
          <w:ilvl w:val="0"/>
          <w:numId w:val="1003"/>
        </w:numPr>
        <w:pStyle w:val="Compact"/>
      </w:pPr>
      <w:r>
        <w:rPr>
          <w:bCs/>
          <w:b/>
        </w:rPr>
        <w:t xml:space="preserve">Talent Gap:</w:t>
      </w:r>
      <w:r>
        <w:br/>
      </w:r>
      <w:r>
        <w:t xml:space="preserve">While there is a growing pool of finance graduates in Vietnam Ho Chi Minh City, senior-level analysts with international experience (such as CFA charterholders) remain scarce. This creates pressure on junior analysts to assume greater responsibility earlier in their careers.</w:t>
      </w:r>
    </w:p>
    <w:bookmarkEnd w:id="25"/>
    <w:bookmarkStart w:id="26" w:name="Xa24b853115c8f1cdfce8231bd197b5c2adfa09c"/>
    <w:p>
      <w:pPr>
        <w:pStyle w:val="Heading2"/>
      </w:pPr>
      <w:r>
        <w:t xml:space="preserve">V. Strategic Recommendations for Aspiring Financial Analysts</w:t>
      </w:r>
    </w:p>
    <w:p>
      <w:pPr>
        <w:pStyle w:val="FirstParagraph"/>
      </w:pPr>
      <w:r>
        <w:t xml:space="preserve">Based on the analysis of current trends and literature, the following recommendations are proposed for those aspiring to work as a Financial Analyst in Vietnam Ho Chi Minh City:</w:t>
      </w:r>
    </w:p>
    <w:p>
      <w:pPr>
        <w:pStyle w:val="BodyText"/>
      </w:pPr>
      <w:r>
        <w:rPr>
          <w:bCs/>
          <w:b/>
        </w:rPr>
        <w:t xml:space="preserve">Actionable Insights:</w:t>
      </w:r>
      <w:r>
        <w:br/>
      </w:r>
      <w:r>
        <w:t xml:space="preserve">1.</w:t>
      </w:r>
      <w:r>
        <w:t xml:space="preserve"> </w:t>
      </w:r>
      <w:r>
        <w:rPr>
          <w:iCs/>
          <w:i/>
        </w:rPr>
        <w:t xml:space="preserve">Pursue International Certifications:</w:t>
      </w:r>
      <w:r>
        <w:br/>
      </w:r>
      <w:r>
        <w:t xml:space="preserve">Obtaining credentials like the CFA (Chartered Financial Analyst) or CPA provides a competitive edge and signals adherence to global standards.</w:t>
      </w:r>
      <w:r>
        <w:br/>
      </w:r>
      <w:r>
        <w:br/>
      </w:r>
      <w:r>
        <w:t xml:space="preserve">2.</w:t>
      </w:r>
      <w:r>
        <w:t xml:space="preserve"> </w:t>
      </w:r>
      <w:r>
        <w:rPr>
          <w:iCs/>
          <w:i/>
        </w:rPr>
        <w:t xml:space="preserve">Master Local Regulations:</w:t>
      </w:r>
      <w:r>
        <w:br/>
      </w:r>
      <w:r>
        <w:t xml:space="preserve">Develop a specialized knowledge base in Vietnamese tax law, labor laws, and commercial regulations specific to Vietnam Ho Chi Minh City.</w:t>
      </w:r>
      <w:r>
        <w:br/>
      </w:r>
      <w:r>
        <w:br/>
      </w:r>
      <w:r>
        <w:t xml:space="preserve">3.</w:t>
      </w:r>
      <w:r>
        <w:t xml:space="preserve"> </w:t>
      </w:r>
      <w:r>
        <w:rPr>
          <w:iCs/>
          <w:i/>
        </w:rPr>
        <w:t xml:space="preserve">Enhance Digital Literacy:</w:t>
      </w:r>
      <w:r>
        <w:br/>
      </w:r>
      <w:r>
        <w:t xml:space="preserve">Proficiency in Python, SQL, or advanced Excel/VBA is increasingly demanded by tech-forward companies in the city.</w:t>
      </w:r>
      <w:r>
        <w:br/>
      </w:r>
      <w:r>
        <w:br/>
      </w:r>
      <w:r>
        <w:t xml:space="preserve">4.</w:t>
      </w:r>
    </w:p>
    <w:p>
      <w:pPr>
        <w:pStyle w:val="BodyText"/>
      </w:pPr>
      <w:r>
        <w:t xml:space="preserve">Cultural Immersion:</w:t>
      </w:r>
    </w:p>
    <w:p>
      <w:pPr>
        <w:pStyle w:val="BodyText"/>
      </w:pPr>
      <w:r>
        <w:t xml:space="preserve">Learn Vietnamese Language and Etiquette: Understanding the language facilitates better communication with local teams and suppliers.</w:t>
      </w:r>
    </w:p>
    <w:bookmarkEnd w:id="26"/>
    <w:bookmarkStart w:id="27" w:name="vi.-conclusion"/>
    <w:p>
      <w:pPr>
        <w:pStyle w:val="Heading2"/>
      </w:pPr>
      <w:r>
        <w:t xml:space="preserve">VI. Conclusion</w:t>
      </w:r>
    </w:p>
    <w:p>
      <w:pPr>
        <w:pStyle w:val="FirstParagraph"/>
      </w:pPr>
      <w:r>
        <w:t xml:space="preserve">The role of the Financial Analyst in Vietnam Ho Chi Minh City is one of immense responsibility and opportunity. It is a position that sits at the intersection of global financial best practices and local economic realities. The literature reviewed confirms that while technical skills are the entry ticket, it is adaptability, cultural intelligence, and strategic foresight that define successful analysts in this region.</w:t>
      </w:r>
    </w:p>
    <w:p>
      <w:pPr>
        <w:pStyle w:val="BodyText"/>
      </w:pPr>
      <w:r>
        <w:t xml:space="preserve">As Vietnam Ho Chi Minh City continues to assert itself as a premier destination for investment in Southeast Asia, the demand for skilled Financial Analysts will only grow. These professionals are not just observers of financial health; they are architects of sustainable growth, guiding businesses through the complexities of an emerging market. For any organization operating in or looking to enter Vietnam Ho Chi Minh City, investing in high-quality financial analysis is not merely a cost center but a strategic imperative.</w:t>
      </w:r>
    </w:p>
    <w:p>
      <w:r>
        <w:pict>
          <v:rect style="width:0;height:1.5pt" o:hralign="center" o:hrstd="t" o:hr="t"/>
        </w:pict>
      </w:r>
    </w:p>
    <w:p>
      <w:pPr>
        <w:pStyle w:val="FirstParagraph"/>
      </w:pPr>
      <w:r>
        <w:rPr>
          <w:bCs/>
          <w:b/>
        </w:rPr>
        <w:t xml:space="preserve">References:</w:t>
      </w:r>
      <w:r>
        <w:br/>
      </w:r>
      <w:r>
        <w:t xml:space="preserve">- Ministry of Planning and Investment Vietnam. (2023). *Investment Climate Reports*.</w:t>
      </w:r>
      <w:r>
        <w:br/>
      </w:r>
      <w:r>
        <w:t xml:space="preserve">- Nguyen, T. &amp; Smith, J. (2021). *Emerging Markets Finance: The Case of Southeast Asia*. Journal of International Business Studies.</w:t>
      </w:r>
      <w:r>
        <w:br/>
      </w:r>
      <w:r>
        <w:t xml:space="preserve">- World Bank Group. (2022). *Vietnam Development Report: Navigating the Middle-Income Trap*.</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Vietnam Ho Chi Minh City</dc:title>
  <dc:creator/>
  <dc:language>en</dc:language>
  <cp:keywords/>
  <dcterms:created xsi:type="dcterms:W3CDTF">2026-07-29T16:27:14Z</dcterms:created>
  <dcterms:modified xsi:type="dcterms:W3CDTF">2026-07-29T16:27:14Z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