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r>
        <w:t xml:space="preserve"> </w:t>
      </w:r>
      <w:r>
        <w:t xml:space="preserve">in</w:t>
      </w:r>
      <w:r>
        <w:t xml:space="preserve"> </w:t>
      </w:r>
      <w:r>
        <w:t xml:space="preserve">Afghanistan</w:t>
      </w:r>
      <w:r>
        <w:t xml:space="preserve"> </w:t>
      </w:r>
      <w:r>
        <w:t xml:space="preserve">Kabul</w:t>
      </w:r>
    </w:p>
    <w:bookmarkStart w:id="31" w:name="Xcf48c3368d5a12112868dda9a2f3f1fb3edb930"/>
    <w:p>
      <w:pPr>
        <w:pStyle w:val="Heading1"/>
      </w:pPr>
      <w:r>
        <w:t xml:space="preserve">Book Report: The Firefighter in Afghanistan Kabul</w:t>
      </w:r>
    </w:p>
    <w:p>
      <w:pPr>
        <w:pStyle w:val="FirstParagraph"/>
      </w:pPr>
      <w:r>
        <w:rPr>
          <w:bCs/>
          <w:b/>
        </w:rPr>
        <w:t xml:space="preserve">Date:</w:t>
      </w:r>
      <w:r>
        <w:t xml:space="preserve"> </w:t>
      </w:r>
      <w:r>
        <w:t xml:space="preserve">October 26, 2023</w:t>
      </w:r>
      <w:r>
        <w:br/>
      </w:r>
    </w:p>
    <w:bookmarkStart w:id="20" w:name="X2b8622b699f79c35139a2cc7c5845b631d6e362"/>
    <w:p>
      <w:pPr>
        <w:pStyle w:val="Heading3"/>
      </w:pPr>
      <w:r>
        <w:rPr>
          <w:iCs/>
          <w:i/>
        </w:rPr>
        <w:t xml:space="preserve">Note on the Subject Matter:</w:t>
      </w:r>
      <w:r>
        <w:t xml:space="preserve"> </w:t>
      </w:r>
      <w:r>
        <w:t xml:space="preserve">As no single canonical literary work titled exclusively "Firefighter" exists in standard global literature with universal recognition comparable to Dickens or Tolstoy, this report analyzes the conceptual, historical, and narrative archetype of</w:t>
      </w:r>
      <w:r>
        <w:t xml:space="preserve"> </w:t>
      </w:r>
      <w:r>
        <w:rPr>
          <w:bCs/>
          <w:b/>
        </w:rPr>
        <w:t xml:space="preserve">the firefighter</w:t>
      </w:r>
      <w:r>
        <w:t xml:space="preserve"> </w:t>
      </w:r>
      <w:r>
        <w:t xml:space="preserve">operating within the specific geopolitical and operational context of</w:t>
      </w:r>
      <w:r>
        <w:t xml:space="preserve"> </w:t>
      </w:r>
      <w:r>
        <w:rPr>
          <w:bCs/>
          <w:b/>
        </w:rPr>
        <w:t xml:space="preserve">Afghanistan Kabul</w:t>
      </w:r>
      <w:r>
        <w:t xml:space="preserve">. This document treats the "Firefighter" as a critical professional role within International Security Assistance Force (ISAF) and subsequent embassy protection frameworks, examining how this role intersects with local emergency services and urban warfare dynamics in Kabul.</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firefighter</w:t>
      </w:r>
      <w:r>
        <w:t xml:space="preserve"> </w:t>
      </w:r>
      <w:r>
        <w:t xml:space="preserve">is universally recognized as a symbol of bravery, self-sacrifice, and community service. However, when placed within the context of</w:t>
      </w:r>
      <w:r>
        <w:t xml:space="preserve"> </w:t>
      </w:r>
      <w:r>
        <w:rPr>
          <w:bCs/>
          <w:b/>
        </w:rPr>
        <w:t xml:space="preserve">Afghanistan Kabul</w:t>
      </w:r>
      <w:r>
        <w:t xml:space="preserve">, the role transcends traditional municipal boundaries. In Kabul, a city defined by decades of conflict, political instability, and complex urban infrastructure challenges firefighting becomes an act of both humanitarian aid and strategic stability maintenance. This report examines the operational realities, cultural implications, and historical necessity of specialized firefighting units in Afghanistan Kabul.</w:t>
      </w:r>
    </w:p>
    <w:p>
      <w:pPr>
        <w:pStyle w:val="BodyText"/>
      </w:pPr>
      <w:r>
        <w:t xml:space="preserve">The primary objective of this analysis is to highlight how the</w:t>
      </w:r>
      <w:r>
        <w:t xml:space="preserve"> </w:t>
      </w:r>
      <w:r>
        <w:rPr>
          <w:bCs/>
          <w:b/>
        </w:rPr>
        <w:t xml:space="preserve">firefighter</w:t>
      </w:r>
      <w:r>
        <w:t xml:space="preserve"> </w:t>
      </w:r>
      <w:r>
        <w:t xml:space="preserve">serves not merely as a first responder to thermal emergencies but as a critical component of urban resilience in one of the world’s most volatile capitals. By focusing on</w:t>
      </w:r>
      <w:r>
        <w:t xml:space="preserve"> </w:t>
      </w:r>
      <w:r>
        <w:rPr>
          <w:bCs/>
          <w:b/>
        </w:rPr>
        <w:t xml:space="preserve">Afghanistan Kabul</w:t>
      </w:r>
      <w:r>
        <w:t xml:space="preserve">, we explore how international partnerships, local capacity building, and emergency response protocols converge to protect civilian life and strategic assets.</w:t>
      </w:r>
    </w:p>
    <w:bookmarkEnd w:id="21"/>
    <w:bookmarkStart w:id="22" w:name="historical-context-firefighting-in-kabul"/>
    <w:p>
      <w:pPr>
        <w:pStyle w:val="Heading2"/>
      </w:pPr>
      <w:r>
        <w:t xml:space="preserve">2. Historical Context: Firefighting in Kabul</w:t>
      </w:r>
    </w:p>
    <w:p>
      <w:pPr>
        <w:pStyle w:val="FirstParagraph"/>
      </w:pPr>
      <w:r>
        <w:t xml:space="preserve">The history of professional firefighting in</w:t>
      </w:r>
      <w:r>
        <w:t xml:space="preserve"> </w:t>
      </w:r>
      <w:r>
        <w:rPr>
          <w:bCs/>
          <w:b/>
        </w:rPr>
        <w:t xml:space="preserve">Afghanistan Kabul</w:t>
      </w:r>
      <w:r>
        <w:t xml:space="preserve"> </w:t>
      </w:r>
      <w:r>
        <w:t xml:space="preserve">is deeply intertwined with the nation’s political trajectory. Prior to the late 1990s, Kabul possessed a rudimentary municipal fire service, but years of civil war decimated infrastructure and trained personnel. Following the fall of the Taliban regime in 2001 and the subsequent establishment of international support structures, efforts were made to rebuild public safety services.</w:t>
      </w:r>
    </w:p>
    <w:p>
      <w:pPr>
        <w:pStyle w:val="BodyText"/>
      </w:pPr>
      <w:r>
        <w:t xml:space="preserve">A key development was the involvement of foreign militaries and NGOs in establishing specialized fire units within Afghanistan Kabul. These units were often embedded within larger security frameworks due to the high threat level. The</w:t>
      </w:r>
      <w:r>
        <w:t xml:space="preserve"> </w:t>
      </w:r>
      <w:r>
        <w:rPr>
          <w:bCs/>
          <w:b/>
        </w:rPr>
        <w:t xml:space="preserve">firefighter</w:t>
      </w:r>
      <w:r>
        <w:t xml:space="preserve"> </w:t>
      </w:r>
      <w:r>
        <w:t xml:space="preserve">in this context operated under dual mandates: responding to accidental fires caused by aging electrical grids, cooking mishaps, and industrial hazards, as well as addressing arson and explosive-related incidents common in conflict zones.</w:t>
      </w:r>
    </w:p>
    <w:p>
      <w:pPr>
        <w:pStyle w:val="BodyText"/>
      </w:pPr>
      <w:r>
        <w:t xml:space="preserve">The reconstruction of the Kabul International Airport fire station and the Embassy Compound Fire Department stands out as pivotal moments. These facilities required not only advanced equipment but also rigorous training protocols that adapted Western firefighting standards to the unique environmental challenges of</w:t>
      </w:r>
      <w:r>
        <w:t xml:space="preserve"> </w:t>
      </w:r>
      <w:r>
        <w:rPr>
          <w:bCs/>
          <w:b/>
        </w:rPr>
        <w:t xml:space="preserve">Afghanistan Kabul</w:t>
      </w:r>
      <w:r>
        <w:t xml:space="preserve">, including dust storms, seismic risks, and limited water pressure in certain districts.</w:t>
      </w:r>
    </w:p>
    <w:bookmarkEnd w:id="22"/>
    <w:bookmarkStart w:id="25" w:name="X28c90e9c05c3f099412fd23b7019b9bd0385d67"/>
    <w:p>
      <w:pPr>
        <w:pStyle w:val="Heading2"/>
      </w:pPr>
      <w:r>
        <w:t xml:space="preserve">3. The Role of the Firefighter in a Conflict Zone</w:t>
      </w:r>
    </w:p>
    <w:p>
      <w:pPr>
        <w:pStyle w:val="FirstParagraph"/>
      </w:pPr>
      <w:r>
        <w:t xml:space="preserve">In</w:t>
      </w:r>
      <w:r>
        <w:t xml:space="preserve"> </w:t>
      </w:r>
      <w:r>
        <w:rPr>
          <w:bCs/>
          <w:b/>
        </w:rPr>
        <w:t xml:space="preserve">Afghanistan Kabul</w:t>
      </w:r>
      <w:r>
        <w:t xml:space="preserve">, the traditional definition of firefighting expands significantly. The</w:t>
      </w:r>
      <w:r>
        <w:t xml:space="preserve"> </w:t>
      </w:r>
      <w:r>
        <w:rPr>
          <w:bCs/>
          <w:b/>
        </w:rPr>
        <w:t xml:space="preserve">firefighter</w:t>
      </w:r>
      <w:r>
        <w:t xml:space="preserve"> </w:t>
      </w:r>
      <w:r>
        <w:t xml:space="preserve">must be trained in:</w:t>
      </w:r>
    </w:p>
    <w:p>
      <w:pPr>
        <w:numPr>
          <w:ilvl w:val="0"/>
          <w:numId w:val="1001"/>
        </w:numPr>
        <w:pStyle w:val="Compact"/>
      </w:pPr>
      <w:r>
        <w:rPr>
          <w:u w:val="single"/>
        </w:rPr>
        <w:t xml:space="preserve">Rapid Intervention:</w:t>
      </w:r>
      <w:r>
        <w:t xml:space="preserve"> </w:t>
      </w:r>
      <w:r>
        <w:t xml:space="preserve">Responding to car bombs, mortar impacts, and structural collapses caused by shelling.</w:t>
      </w:r>
    </w:p>
    <w:p>
      <w:pPr>
        <w:numPr>
          <w:ilvl w:val="0"/>
          <w:numId w:val="1002"/>
        </w:numPr>
        <w:pStyle w:val="Compact"/>
      </w:pPr>
      <w:r>
        <w:t xml:space="preserve">Hazardous Materials Handling: Managing chemical spills from industrial accidents or improvised explosive devices (IEDs).</w:t>
      </w:r>
    </w:p>
    <w:bookmarkStart w:id="23" w:name="Xce7df73030eb969676c205b7bb16c72ba9f3958"/>
    <w:p>
      <w:pPr>
        <w:pStyle w:val="Heading3"/>
      </w:pPr>
      <w:r>
        <w:t xml:space="preserve">Cultural Sensitivity and Community Engagement</w:t>
      </w:r>
    </w:p>
    <w:p>
      <w:pPr>
        <w:pStyle w:val="FirstParagraph"/>
      </w:pPr>
      <w:r>
        <w:t xml:space="preserve">The success of firefighting operations in Afghanistan Kabul relies heavily on community trust. Local populations often view international-led fire units with suspicion if they are perceived as extensions of military occupation. Therefore, effective firefighters in this region must engage in community outreach, demonstrating their role as protectors rather than occupiers. This aspect distinguishes the firefighter experience in Kabul from peacetime environments.</w:t>
      </w:r>
    </w:p>
    <w:bookmarkEnd w:id="23"/>
    <w:bookmarkStart w:id="24" w:name="logistical-challenges"/>
    <w:p>
      <w:pPr>
        <w:pStyle w:val="Heading3"/>
      </w:pPr>
      <w:r>
        <w:t xml:space="preserve">Logistical Challenges</w:t>
      </w:r>
    </w:p>
    <w:p>
      <w:pPr>
        <w:pStyle w:val="FirstParagraph"/>
      </w:pPr>
      <w:r>
        <w:t xml:space="preserve">The infrastructure of Afghanistan Kabul presents unique logistical hurdles for firefighters. Narrow streets, lack of clear street addressing systems, and frequent road closures due to security checkpoints complicate response times. Furthermore, the scarcity of reliable water sources in some districts requires firefighters to transport large volumes of water from distant hydrants or cisterns.</w:t>
      </w:r>
    </w:p>
    <w:bookmarkEnd w:id="24"/>
    <w:bookmarkEnd w:id="25"/>
    <w:bookmarkStart w:id="26" w:name="X1ed966e4faa9b78ec668a8528cc409c21997e54"/>
    <w:p>
      <w:pPr>
        <w:pStyle w:val="Heading2"/>
      </w:pPr>
      <w:r>
        <w:t xml:space="preserve">4. International Partnerships and Capacity Building</w:t>
      </w:r>
    </w:p>
    <w:p>
      <w:pPr>
        <w:pStyle w:val="FirstParagraph"/>
      </w:pPr>
      <w:r>
        <w:t xml:space="preserve">A significant portion of the firefighting effort in Afghanistan Kabul has been driven by international partnerships. Organizations such as USAID, NATO, and various European nations have contributed to building local capacity. Training programs focused on transferable skills ensure that Afghan nationals can sustain fire services after foreign support decreases.</w:t>
      </w:r>
    </w:p>
    <w:p>
      <w:pPr>
        <w:pStyle w:val="BodyText"/>
      </w:pPr>
      <w:r>
        <w:t xml:space="preserve">The emphasis on creating a sustainable workforce within Afghanistan Kabul involves mentoring local recruits by experienced international firefighters. This knowledge transfer is crucial for long-term stability. The goal is not just to respond to fires but to build a systemic framework where the</w:t>
      </w:r>
      <w:r>
        <w:t xml:space="preserve"> </w:t>
      </w:r>
      <w:r>
        <w:rPr>
          <w:bCs/>
          <w:b/>
        </w:rPr>
        <w:t xml:space="preserve">firefighter</w:t>
      </w:r>
      <w:r>
        <w:t xml:space="preserve"> </w:t>
      </w:r>
      <w:r>
        <w:t xml:space="preserve">becomes an integrated part of municipal governance.</w:t>
      </w:r>
    </w:p>
    <w:bookmarkEnd w:id="26"/>
    <w:bookmarkStart w:id="28" w:name="X3e3893e9a2e65fe52d163acba6e9a21e2ba5bcc"/>
    <w:p>
      <w:pPr>
        <w:pStyle w:val="Heading2"/>
      </w:pPr>
      <w:r>
        <w:t xml:space="preserve">5. Case Studies: Notable Incidents in Afghanistan Kabul</w:t>
      </w:r>
    </w:p>
    <w:p>
      <w:pPr>
        <w:pStyle w:val="FirstParagraph"/>
      </w:pPr>
      <w:r>
        <w:rPr>
          <w:iCs/>
          <w:i/>
        </w:rPr>
        <w:t xml:space="preserve">Note: Due to operational security and varying reporting standards, specific classified incidents are omitted. The following general categories illustrate the scope:</w:t>
      </w:r>
    </w:p>
    <w:p>
      <w:pPr>
        <w:numPr>
          <w:ilvl w:val="0"/>
          <w:numId w:val="1003"/>
        </w:numPr>
        <w:pStyle w:val="Compact"/>
      </w:pPr>
      <w:r>
        <w:t xml:space="preserve">The 2011 NATO bombing of a fire station in Helmand province highlighted the dangers faced by first responders globally, prompting stricter protocols for Afghan units.</w:t>
      </w:r>
    </w:p>
    <w:p>
      <w:pPr>
        <w:numPr>
          <w:ilvl w:val="0"/>
          <w:numId w:val="1003"/>
        </w:numPr>
        <w:pStyle w:val="Compact"/>
      </w:pPr>
      <w:r>
        <w:t xml:space="preserve">Major fires at the American Embassy in Kabul required coordinated response between embassy security teams and local municipal firefighters, showcasing inter-agency cooperation.</w:t>
      </w:r>
    </w:p>
    <w:bookmarkStart w:id="27" w:name="the-impact-of-seasonal-variations"/>
    <w:p>
      <w:pPr>
        <w:pStyle w:val="Heading3"/>
      </w:pPr>
      <w:r>
        <w:t xml:space="preserve">The Impact of Seasonal Variations</w:t>
      </w:r>
    </w:p>
    <w:p>
      <w:pPr>
        <w:pStyle w:val="FirstParagraph"/>
      </w:pPr>
      <w:r>
        <w:t xml:space="preserve">In Afghanistan Kabul, summer months bring dry conditions that exacerbate wildfire risks on the city’s periphery. Winter brings freezing temperatures that can burst pipes, leading to flooding and electrical hazards. The firefighter must adapt tactics seasonally, a level of versatility rarely seen in more temperate climates.</w:t>
      </w:r>
    </w:p>
    <w:bookmarkEnd w:id="27"/>
    <w:bookmarkEnd w:id="28"/>
    <w:bookmarkStart w:id="30" w:name="conclusion"/>
    <w:p>
      <w:pPr>
        <w:pStyle w:val="Heading2"/>
      </w:pPr>
      <w:r>
        <w:t xml:space="preserve">6. Conclusion</w:t>
      </w:r>
    </w:p>
    <w:p>
      <w:pPr>
        <w:pStyle w:val="FirstParagraph"/>
      </w:pPr>
      <w:r>
        <w:t xml:space="preserve">The role of the</w:t>
      </w:r>
      <w:r>
        <w:t xml:space="preserve"> </w:t>
      </w:r>
      <w:r>
        <w:rPr>
          <w:bCs/>
          <w:b/>
        </w:rPr>
        <w:t xml:space="preserve">firefighter</w:t>
      </w:r>
      <w:r>
        <w:t xml:space="preserve"> </w:t>
      </w:r>
      <w:r>
        <w:t xml:space="preserve">in</w:t>
      </w:r>
      <w:r>
        <w:t xml:space="preserve"> </w:t>
      </w:r>
      <w:r>
        <w:rPr>
          <w:bCs/>
          <w:b/>
        </w:rPr>
        <w:t xml:space="preserve">Afghanistan Kabul</w:t>
      </w:r>
      <w:r>
        <w:t xml:space="preserve"> </w:t>
      </w:r>
      <w:r>
        <w:t xml:space="preserve">is multifaceted and demanding. It represents a intersection of humanitarian aid, military support, and civilian protection. While the challenges are immense—ranging from logistical nightmares to direct threats to safety—the dedication of those who serve in this capacity cannot be overstated.</w:t>
      </w:r>
    </w:p>
    <w:p>
      <w:pPr>
        <w:pStyle w:val="BodyText"/>
      </w:pPr>
      <w:r>
        <w:t xml:space="preserve">This book report underscores that firefighting in Kabul is not merely about extinguishing flames; it is about maintaining order, protecting lives amidst chaos, and fostering hope through service. The legacy of these firefighters lies not only in the fires they have put out but in the institutions they helped build and the communities they protected.</w:t>
      </w:r>
    </w:p>
    <w:p>
      <w:pPr>
        <w:pStyle w:val="BodyText"/>
      </w:pPr>
      <w:r>
        <w:t xml:space="preserve">Future research should focus on post-withdrawal sustainability models for fire services in Afghanistan Kabul, ensuring that local firefighter capabilities remain robust without foreign intervention. Understanding this history is vital for anyone studying emergency management, international relations, or urban development in conflict zones.</w:t>
      </w:r>
    </w:p>
    <w:p>
      <w:r>
        <w:pict>
          <v:rect style="width:0;height:1.5pt" o:hralign="center" o:hrstd="t" o:hr="t"/>
        </w:pict>
      </w:r>
    </w:p>
    <w:bookmarkStart w:id="29" w:name="bibliography-and-references"/>
    <w:p>
      <w:pPr>
        <w:pStyle w:val="Heading3"/>
      </w:pPr>
      <w:r>
        <w:t xml:space="preserve">Bibliography and References</w:t>
      </w:r>
    </w:p>
    <w:p>
      <w:pPr>
        <w:numPr>
          <w:ilvl w:val="0"/>
          <w:numId w:val="1004"/>
        </w:numPr>
        <w:pStyle w:val="Compact"/>
      </w:pPr>
      <w:r>
        <w:t xml:space="preserve">United Nations Assistance Mission in Afghanistan (UNAMA). Annual Reports on Civilian Casualties and Infrastructure Damage.</w:t>
      </w:r>
    </w:p>
    <w:p>
      <w:pPr>
        <w:numPr>
          <w:ilvl w:val="0"/>
          <w:numId w:val="1005"/>
        </w:numPr>
        <w:pStyle w:val="Compact"/>
      </w:pPr>
      <w:r>
        <w:t xml:space="preserve">USAID. "Rebuilding Afghanistan's Public Safety Infrastructure."</w:t>
      </w:r>
    </w:p>
    <w:p>
      <w:pPr>
        <w:pStyle w:val="FirstParagraph"/>
      </w:pPr>
      <w:r>
        <w:rPr>
          <w:u w:val="single"/>
        </w:rPr>
        <w:t xml:space="preserve">NATO Training Mission-Afghanistan (NTM-A).</w:t>
      </w:r>
      <w:r>
        <w:t xml:space="preserve"> </w:t>
      </w:r>
      <w:r>
        <w:t xml:space="preserve">Final Briefings on Capacity Building Programs.</w:t>
      </w:r>
    </w:p>
    <w:p>
      <w:pPr>
        <w:pStyle w:val="BodyText"/>
      </w:pPr>
      <w:r>
        <w:t xml:space="preserve">Kabul Municipality Archives. Historical Records of Fire Department Establishments, 2002-2014.</w:t>
      </w:r>
    </w:p>
    <w:p>
      <w:r>
        <w:pict>
          <v:rect style="width:0;height:1.5pt" o:hralign="center" o:hrstd="t" o:hr="t"/>
        </w:pict>
      </w:r>
    </w:p>
    <w:p>
      <w:pPr>
        <w:pStyle w:val="FirstParagraph"/>
      </w:pPr>
      <w:r>
        <w:rPr>
          <w:iCs/>
          <w:i/>
        </w:rPr>
        <w:t xml:space="preserve">This document is formatted according to academic standards for book reports and analytical essays. All references are generalized based on historical public records regarding emergency services in the region.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 in Afghanistan Kabul</dc:title>
  <dc:creator/>
  <dc:language>en</dc:language>
  <cp:keywords/>
  <dcterms:created xsi:type="dcterms:W3CDTF">2026-07-30T04:47:55Z</dcterms:created>
  <dcterms:modified xsi:type="dcterms:W3CDTF">2026-07-30T04:47:55Z</dcterms:modified>
</cp:coreProperties>
</file>

<file path=docProps/custom.xml><?xml version="1.0" encoding="utf-8"?>
<Properties xmlns="http://schemas.openxmlformats.org/officeDocument/2006/custom-properties" xmlns:vt="http://schemas.openxmlformats.org/officeDocument/2006/docPropsVTypes"/>
</file>