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8" w:name="X3519918368e3416f311199a396aa348be526e2f"/>
    <w:p>
      <w:pPr>
        <w:pStyle w:val="Heading1"/>
      </w:pPr>
      <w:r>
        <w:t xml:space="preserve">Book Report Analysis: The Role, Responsibility, and Reality of the Firefighter</w:t>
      </w:r>
    </w:p>
    <w:p>
      <w:pPr>
        <w:pStyle w:val="FirstParagraph"/>
      </w:pPr>
      <w:r>
        <w:rPr>
          <w:bCs/>
          <w:b/>
        </w:rPr>
        <w:t xml:space="preserve">Date:</w:t>
      </w:r>
    </w:p>
    <w:bookmarkStart w:id="20" w:name="i.-introduction"/>
    <w:p>
      <w:pPr>
        <w:pStyle w:val="Heading3"/>
      </w:pPr>
      <w:r>
        <w:t xml:space="preserve">I. Introduction</w:t>
      </w:r>
    </w:p>
    <w:p>
      <w:pPr>
        <w:pStyle w:val="FirstParagraph"/>
      </w:pPr>
      <w:r>
        <w:t xml:space="preserve">In the bustling metropolis of Uzbekistan, specifically within the capital city of Tashkent, public safety is a cornerstone of civic life. As urban density increases and modern infrastructure develops, the role of emergency services becomes increasingly critical. This book report analyzes themes surrounding the profession of a</w:t>
      </w:r>
      <w:r>
        <w:t xml:space="preserve"> </w:t>
      </w:r>
      <w:r>
        <w:rPr>
          <w:bCs/>
          <w:b/>
        </w:rPr>
        <w:t xml:space="preserve">Firefighter</w:t>
      </w:r>
      <w:r>
        <w:t xml:space="preserve">, examining their historical significance, operational challenges, and societal value. The analysis is specifically contextualized within the unique geographic, cultural, and infrastructural landscape of</w:t>
      </w:r>
      <w:r>
        <w:t xml:space="preserve"> </w:t>
      </w:r>
      <w:r>
        <w:rPr>
          <w:bCs/>
          <w:b/>
        </w:rPr>
        <w:t xml:space="preserve">Uzbekistan Tashkent</w:t>
      </w:r>
      <w:r>
        <w:t xml:space="preserve">. By bridging universal concepts of firefighting with local realities in Tashkent this report aims to highlight why the</w:t>
      </w:r>
      <w:r>
        <w:t xml:space="preserve"> </w:t>
      </w:r>
      <w:r>
        <w:rPr>
          <w:bCs/>
          <w:b/>
        </w:rPr>
        <w:t xml:space="preserve">Firefighter</w:t>
      </w:r>
      <w:r>
        <w:t xml:space="preserve"> </w:t>
      </w:r>
      <w:r>
        <w:t xml:space="preserve">remains an indispensable guardian of life and property in Central Asia's largest city.</w:t>
      </w:r>
    </w:p>
    <w:bookmarkEnd w:id="20"/>
    <w:bookmarkStart w:id="21" w:name="X5714d53b3eadf190c9cccf297f3a1a219aaad48"/>
    <w:p>
      <w:pPr>
        <w:pStyle w:val="Heading3"/>
      </w:pPr>
      <w:r>
        <w:t xml:space="preserve">The Evolution and Definition of the Firefighter</w:t>
      </w:r>
    </w:p>
    <w:p>
      <w:pPr>
        <w:pStyle w:val="FirstParagraph"/>
      </w:pPr>
      <w:r>
        <w:t xml:space="preserve">To understand the modern impact, one must first define what it means to be a professional</w:t>
      </w:r>
      <w:r>
        <w:t xml:space="preserve"> </w:t>
      </w:r>
      <w:r>
        <w:rPr>
          <w:bCs/>
          <w:b/>
        </w:rPr>
        <w:t xml:space="preserve">Firefighter</w:t>
      </w:r>
      <w:r>
        <w:t xml:space="preserve">. Historically, firefighting was a localized duty often managed by community watch groups or private companies. However, in contemporary society especially in rapidly growing capitals like Tashkent—the role has evolved into a highly specialized military-like discipline. A</w:t>
      </w:r>
      <w:r>
        <w:t xml:space="preserve"> </w:t>
      </w:r>
      <w:r>
        <w:rPr>
          <w:bCs/>
          <w:b/>
        </w:rPr>
        <w:t xml:space="preserve">Firefighter</w:t>
      </w:r>
      <w:r>
        <w:t xml:space="preserve"> </w:t>
      </w:r>
      <w:r>
        <w:t xml:space="preserve">today is not merely someone who extinguishes flames but a multi-skilled emergency responder trained in search and rescue, hazardous material handling, medical first aid and structural engineering assessment.</w:t>
      </w:r>
    </w:p>
    <w:p>
      <w:pPr>
        <w:pStyle w:val="BodyText"/>
      </w:pPr>
      <w:r>
        <w:t xml:space="preserve">In the context of this report several key themes emerge from literary discussions on fire safety and emergency management:</w:t>
      </w:r>
    </w:p>
    <w:p>
      <w:pPr>
        <w:numPr>
          <w:ilvl w:val="0"/>
          <w:numId w:val="1001"/>
        </w:numPr>
        <w:pStyle w:val="Compact"/>
      </w:pPr>
      <w:r>
        <w:rPr>
          <w:bCs/>
          <w:b/>
        </w:rPr>
        <w:t xml:space="preserve">Courage under Pressure:</w:t>
      </w:r>
      <w:r>
        <w:t xml:space="preserve"> </w:t>
      </w:r>
      <w:r>
        <w:t xml:space="preserve">The psychological resilience required to enter burning buildings where visibility is zero and heat is extreme.</w:t>
      </w:r>
    </w:p>
    <w:p>
      <w:pPr>
        <w:numPr>
          <w:ilvl w:val="0"/>
          <w:numId w:val="1001"/>
        </w:numPr>
        <w:pStyle w:val="Compact"/>
      </w:pPr>
      <w:r>
        <w:rPr>
          <w:bCs/>
          <w:b/>
        </w:rPr>
        <w:t xml:space="preserve">Technical Expertise:</w:t>
      </w:r>
    </w:p>
    <w:p>
      <w:pPr>
        <w:numPr>
          <w:ilvl w:val="0"/>
          <w:numId w:val="1001"/>
        </w:numPr>
        <w:pStyle w:val="Compact"/>
      </w:pPr>
      <w:r>
        <w:t xml:space="preserve">Civic Duty:</w:t>
      </w:r>
    </w:p>
    <w:bookmarkEnd w:id="21"/>
    <w:bookmarkStart w:id="27" w:name="Xec3eeb1adff94e7bb7f6199d9fb70f472b30667"/>
    <w:p>
      <w:pPr>
        <w:pStyle w:val="Heading3"/>
      </w:pPr>
      <w:r>
        <w:t xml:space="preserve">The Contextual Landscape of Tashkent, Uzbekistan</w:t>
      </w:r>
    </w:p>
    <w:p>
      <w:pPr>
        <w:pStyle w:val="FirstParagraph"/>
      </w:pPr>
      <w:r>
        <w:t xml:space="preserve">Tashkent is a city of contrasts. It boasts Soviet-era high-rises alongside modern commercial complexes and traditional mahallas (neighborhoods). This architectural diversity presents unique challenges for the</w:t>
      </w:r>
      <w:r>
        <w:t xml:space="preserve"> </w:t>
      </w:r>
      <w:r>
        <w:rPr>
          <w:bCs/>
          <w:b/>
        </w:rPr>
        <w:t xml:space="preserve">Firefighter</w:t>
      </w:r>
      <w:r>
        <w:t xml:space="preserve">. For instance older structures may have narrow alleyways that hinder large fire engines while newer glass-fronted buildings can create "stack effects" that accelerate smoke movement upwards.</w:t>
      </w:r>
    </w:p>
    <w:p>
      <w:pPr>
        <w:pStyle w:val="BodyText"/>
      </w:pPr>
      <w:r>
        <w:rPr>
          <w:bCs/>
          <w:b/>
        </w:rPr>
        <w:t xml:space="preserve">Uzbekistan Tashkent</w:t>
      </w:r>
    </w:p>
    <w:p>
      <w:pPr>
        <w:pStyle w:val="BodyText"/>
      </w:pPr>
      <w:r>
        <w:rPr>
          <w:bCs/>
          <w:b/>
        </w:rPr>
        <w:t xml:space="preserve">Key Insight:</w:t>
      </w:r>
      <w:r>
        <w:t xml:space="preserve"> </w:t>
      </w:r>
      <w:r>
        <w:t xml:space="preserve">In</w:t>
      </w:r>
      <w:r>
        <w:t xml:space="preserve"> </w:t>
      </w:r>
      <w:r>
        <w:rPr>
          <w:bCs/>
          <w:b/>
        </w:rPr>
        <w:t xml:space="preserve">Uzbekistan Tashkent</w:t>
      </w:r>
      <w:r>
        <w:t xml:space="preserve">, the combination of dense population centers and expanding construction sites requires a proactive rather than reactive approach by local fire departments. The modern</w:t>
      </w:r>
      <w:r>
        <w:t xml:space="preserve"> </w:t>
      </w:r>
      <w:r>
        <w:rPr>
          <w:bCs/>
          <w:b/>
        </w:rPr>
        <w:t xml:space="preserve">Firefighter</w:t>
      </w:r>
    </w:p>
    <w:bookmarkStart w:id="22" w:name="X356b539ee068853934360cb3f304a19ebe528c8"/>
    <w:p>
      <w:pPr>
        <w:pStyle w:val="Heading3"/>
      </w:pPr>
      <w:r>
        <w:t xml:space="preserve">Social and Cultural Dimensions in Tashkent</w:t>
      </w:r>
    </w:p>
    <w:p>
      <w:pPr>
        <w:pStyle w:val="FirstParagraph"/>
      </w:pPr>
      <w:r>
        <w:t xml:space="preserve">The relationship between the public and the</w:t>
      </w:r>
      <w:r>
        <w:t xml:space="preserve"> </w:t>
      </w:r>
      <w:r>
        <w:rPr>
          <w:bCs/>
          <w:b/>
        </w:rPr>
        <w:t xml:space="preserve">Firefighter</w:t>
      </w:r>
      <w:r>
        <w:t xml:space="preserve">In Uzbekistan, there is a profound respect for those who serve in protective roles. However awareness of fire prevention strategies varies across different demographic groups. Older residents in historic parts of Tashkent may be less familiar with modern electrical safety codes while new migrants to high-rise apartments might not understand emergency evacuation procedures.</w:t>
      </w:r>
    </w:p>
    <w:p>
      <w:pPr>
        <w:pStyle w:val="BodyText"/>
      </w:pPr>
      <w:r>
        <w:t xml:space="preserve">This book report emphasizes that the effectiveness of a</w:t>
      </w:r>
      <w:r>
        <w:t xml:space="preserve"> </w:t>
      </w:r>
      <w:r>
        <w:rPr>
          <w:bCs/>
          <w:b/>
        </w:rPr>
        <w:t xml:space="preserve">Firefighter</w:t>
      </w:r>
    </w:p>
    <w:bookmarkEnd w:id="22"/>
    <w:bookmarkStart w:id="23" w:name="X74103f74d0afc552a2c6f3b0769364445d77d98"/>
    <w:p>
      <w:pPr>
        <w:pStyle w:val="Heading3"/>
      </w:pPr>
      <w:r>
        <w:t xml:space="preserve">Challenges Specific to Regional Operations</w:t>
      </w:r>
    </w:p>
    <w:p>
      <w:pPr>
        <w:pStyle w:val="FirstParagraph"/>
      </w:pPr>
      <w:r>
        <w:t xml:space="preserve">Literature on global firefighting indicates that regional environments dictate specific operational challenges. In the case of Tashkent several factors stand out:</w:t>
      </w:r>
    </w:p>
    <w:p>
      <w:pPr>
        <w:numPr>
          <w:ilvl w:val="0"/>
          <w:numId w:val="1002"/>
        </w:numPr>
        <w:pStyle w:val="Compact"/>
      </w:pPr>
      <w:r>
        <w:rPr>
          <w:bCs/>
          <w:b/>
        </w:rPr>
        <w:t xml:space="preserve">Traffic Congestion:</w:t>
      </w:r>
      <w:r>
        <w:t xml:space="preserve"> </w:t>
      </w:r>
      <w:r>
        <w:t xml:space="preserve">As a major hub, Tashkent often faces heavy traffic which can delay emergency response times. Optimizing dispatch algorithms and maintaining clear emergency lanes are critical for the rapid deployment of</w:t>
      </w:r>
      <w:r>
        <w:t xml:space="preserve"> </w:t>
      </w:r>
      <w:r>
        <w:rPr>
          <w:bCs/>
          <w:b/>
        </w:rPr>
        <w:t xml:space="preserve">Firefighter</w:t>
      </w:r>
    </w:p>
    <w:p>
      <w:pPr>
        <w:numPr>
          <w:ilvl w:val="0"/>
          <w:numId w:val="1002"/>
        </w:numPr>
        <w:pStyle w:val="Compact"/>
      </w:pPr>
      <w:r>
        <w:rPr>
          <w:bCs/>
          <w:b/>
        </w:rPr>
        <w:t xml:space="preserve">Aging Infrastructure:</w:t>
      </w:r>
      <w:r>
        <w:t xml:space="preserve"> </w:t>
      </w:r>
      <w:r>
        <w:t xml:space="preserve">Many parts of Tashkent still rely on older electrical grids which are prone to short circuits particularly during peak summer usage when air conditioning loads are highest. The</w:t>
      </w:r>
      <w:r>
        <w:t xml:space="preserve"> </w:t>
      </w:r>
      <w:r>
        <w:rPr>
          <w:bCs/>
          <w:b/>
        </w:rPr>
        <w:t xml:space="preserve">Firefighter</w:t>
      </w:r>
    </w:p>
    <w:p>
      <w:pPr>
        <w:numPr>
          <w:ilvl w:val="0"/>
          <w:numId w:val="1002"/>
        </w:numPr>
        <w:pStyle w:val="Compact"/>
      </w:pPr>
      <w:r>
        <w:rPr>
          <w:bCs/>
          <w:b/>
        </w:rPr>
        <w:t xml:space="preserve">Terrain and Access:</w:t>
      </w:r>
      <w:r>
        <w:t xml:space="preserve"> </w:t>
      </w:r>
      <w:r>
        <w:t xml:space="preserve">Some areas in the outskirts of Tashkent have unpaved roads or irregular layouts that make access difficult for standard fire trucks. This necessitates specialized vehicles or modular equipment designs.</w:t>
      </w:r>
    </w:p>
    <w:bookmarkEnd w:id="23"/>
    <w:bookmarkStart w:id="24" w:name="Xb56a9eff964002d389e1d890968c6cb254937c9"/>
    <w:p>
      <w:pPr>
        <w:pStyle w:val="Heading3"/>
      </w:pPr>
      <w:r>
        <w:t xml:space="preserve">The Importance of Training and International Cooperation</w:t>
      </w:r>
    </w:p>
    <w:p>
      <w:pPr>
        <w:pStyle w:val="FirstParagraph"/>
      </w:pPr>
      <w:r>
        <w:t xml:space="preserve">The narrative of the modern</w:t>
      </w:r>
      <w:r>
        <w:t xml:space="preserve"> </w:t>
      </w:r>
      <w:r>
        <w:rPr>
          <w:bCs/>
          <w:b/>
        </w:rPr>
        <w:t xml:space="preserve">Firefighter</w:t>
      </w:r>
    </w:p>
    <w:p>
      <w:pPr>
        <w:pStyle w:val="BodyText"/>
      </w:pPr>
      <w:r>
        <w:t xml:space="preserve">This report argues that investing in the professional development of firefighters in Tashkent yields significant returns. A well-trained team reduces property damage saves lives and instills public confidence. Furthermore cross-border knowledge sharing allows Tashkent to benefit from best practices developed in diverse climates from humid coastal cities to arid deserts making the local</w:t>
      </w:r>
      <w:r>
        <w:t xml:space="preserve"> </w:t>
      </w:r>
      <w:r>
        <w:rPr>
          <w:bCs/>
          <w:b/>
        </w:rPr>
        <w:t xml:space="preserve">Firefighter</w:t>
      </w:r>
    </w:p>
    <w:bookmarkEnd w:id="24"/>
    <w:bookmarkStart w:id="25" w:name="X1b505bc3ee4a3a438355eadd4eec61329cbb229"/>
    <w:p>
      <w:pPr>
        <w:pStyle w:val="Heading3"/>
      </w:pPr>
      <w:r>
        <w:t xml:space="preserve">Educational Impact and Community Engagement</w:t>
      </w:r>
    </w:p>
    <w:p>
      <w:pPr>
        <w:pStyle w:val="FirstParagraph"/>
      </w:pPr>
      <w:r>
        <w:t xml:space="preserve">Schools in Tashkent are increasingly integrating fire safety education into their curricula. Students learn about evacuation drills how to report fires and basic prevention tips. This early exposure creates a generation that respects the role of the</w:t>
      </w:r>
      <w:r>
        <w:t xml:space="preserve"> </w:t>
      </w:r>
      <w:r>
        <w:rPr>
          <w:bCs/>
          <w:b/>
        </w:rPr>
        <w:t xml:space="preserve">Firefighter</w:t>
      </w:r>
      <w:r>
        <w:t xml:space="preserve"> </w:t>
      </w:r>
      <w:r>
        <w:t xml:space="preserve">and knows how to react in emergencies which alleviates pressure on emergency services.</w:t>
      </w:r>
    </w:p>
    <w:p>
      <w:pPr>
        <w:pStyle w:val="BodyText"/>
      </w:pPr>
      <w:r>
        <w:t xml:space="preserve">Community centers in various districts of Tashkent host open days where citizens can interact with fire trucks meet local heroes and see demonstrations. These events demystify the work of a</w:t>
      </w:r>
      <w:r>
        <w:t xml:space="preserve"> </w:t>
      </w:r>
      <w:r>
        <w:rPr>
          <w:bCs/>
          <w:b/>
        </w:rPr>
        <w:t xml:space="preserve">Firefighter</w:t>
      </w:r>
    </w:p>
    <w:bookmarkEnd w:id="25"/>
    <w:bookmarkStart w:id="26" w:name="conclusion-the-indispensable-guardian"/>
    <w:p>
      <w:pPr>
        <w:pStyle w:val="Heading3"/>
      </w:pPr>
      <w:r>
        <w:t xml:space="preserve">Conclusion: The Indispensable Guardian</w:t>
      </w:r>
    </w:p>
    <w:p>
      <w:pPr>
        <w:pStyle w:val="FirstParagraph"/>
      </w:pPr>
      <w:r>
        <w:t xml:space="preserve">In conclusion this book report underscores that the role of the</w:t>
      </w:r>
      <w:r>
        <w:t xml:space="preserve"> </w:t>
      </w:r>
      <w:r>
        <w:rPr>
          <w:bCs/>
          <w:b/>
        </w:rPr>
        <w:t xml:space="preserve">Firefighter</w:t>
      </w:r>
      <w:r>
        <w:t xml:space="preserve">Uzbekistan Tashkent</w:t>
      </w:r>
    </w:p>
    <w:p>
      <w:pPr>
        <w:pStyle w:val="BodyText"/>
      </w:pPr>
      <w:r>
        <w:t xml:space="preserve">To ensure the continued safety and prosperity of the city it is imperative that stakeholders including government bodies private enterprises and citizens support professional firefighting services through funding appropriate training infrastructure maintenance and community education. The</w:t>
      </w:r>
      <w:r>
        <w:t xml:space="preserve"> </w:t>
      </w:r>
      <w:r>
        <w:rPr>
          <w:bCs/>
          <w:b/>
        </w:rPr>
        <w:t xml:space="preserve">Firefighter</w:t>
      </w:r>
    </w:p>
    <w:p>
      <w:pPr>
        <w:pStyle w:val="BodyText"/>
      </w:pPr>
      <w:r>
        <w:rPr>
          <w:iCs/>
          <w:i/>
        </w:rPr>
        <w:t xml:space="preserve">This report serves as a call to action for all residents of Uzbekistan Tashkent to recognize the critical importance of fire safety measures and the heroic efforts of those who dedicate their lives to protecting our city. By understanding the complexities faced by every</w:t>
      </w:r>
      <w:r>
        <w:rPr>
          <w:iCs/>
          <w:i/>
        </w:rPr>
        <w:t xml:space="preserve"> </w:t>
      </w:r>
      <w:r>
        <w:rPr>
          <w:bCs/>
          <w:b/>
          <w:iCs/>
          <w:i/>
        </w:rPr>
        <w:t xml:space="preserve">Firefighter</w:t>
      </w:r>
      <w:r>
        <w:rPr>
          <w:iCs/>
          <w:i/>
        </w:rPr>
        <w:t xml:space="preserve"> </w:t>
      </w:r>
      <w:r>
        <w:rPr>
          <w:iCs/>
          <w:i/>
        </w:rPr>
        <w:t xml:space="preserve">we can work collectively toward a safer, more prepared community in Tashkent.</w:t>
      </w:r>
    </w:p>
    <w:p>
      <w:r>
        <w:pict>
          <v:rect style="width:0;height:1.5pt" o:hralign="center" o:hrstd="t" o:hr="t"/>
        </w:pict>
      </w:r>
    </w:p>
    <w:p>
      <w:pPr>
        <w:pStyle w:val="FirstParagraph"/>
      </w:pPr>
      <w:r>
        <w:rPr>
          <w:iCs/>
          <w:i/>
        </w:rPr>
        <w:t xml:space="preserve">Note: This document is formatted in HTML for digital distribution and web compatibility as requested. All content emphasizes the specific interplay between the profession of firefighting and the local context of Tashkent, Uzbekistan.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Uzbekistan Tashkent</dc:title>
  <dc:creator/>
  <dc:language>en</dc:language>
  <cp:keywords/>
  <dcterms:created xsi:type="dcterms:W3CDTF">2026-07-29T09:41:32Z</dcterms:created>
  <dcterms:modified xsi:type="dcterms:W3CDTF">2026-07-29T09:41:32Z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