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Visual</w:t>
      </w:r>
      <w:r>
        <w:t xml:space="preserve"> </w:t>
      </w:r>
      <w:r>
        <w:t xml:space="preserve">Communication</w:t>
      </w:r>
      <w:r>
        <w:t xml:space="preserve"> </w:t>
      </w:r>
      <w:r>
        <w:t xml:space="preserve">in</w:t>
      </w:r>
      <w:r>
        <w:t xml:space="preserve"> </w:t>
      </w:r>
      <w:r>
        <w:t xml:space="preserve">the</w:t>
      </w:r>
      <w:r>
        <w:t xml:space="preserve"> </w:t>
      </w:r>
      <w:r>
        <w:t xml:space="preserve">Urban</w:t>
      </w:r>
      <w:r>
        <w:t xml:space="preserve"> </w:t>
      </w:r>
      <w:r>
        <w:t xml:space="preserve">Landscape</w:t>
      </w:r>
    </w:p>
    <w:bookmarkStart w:id="27" w:name="X76f5f78dfca008d22ee0f4414a75476d0f07d61"/>
    <w:p>
      <w:pPr>
        <w:pStyle w:val="Heading1"/>
      </w:pPr>
      <w:r>
        <w:t xml:space="preserve">The Art of Visual Communication in the Urban Landscape</w:t>
      </w:r>
    </w:p>
    <w:p>
      <w:pPr>
        <w:pStyle w:val="FirstParagraph"/>
      </w:pPr>
      <w:r>
        <w:rPr>
          <w:bCs/>
          <w:b/>
        </w:rPr>
        <w:t xml:space="preserve">Title:</w:t>
      </w:r>
      <w:r>
        <w:t xml:space="preserve"> </w:t>
      </w:r>
      <w:r>
        <w:t xml:space="preserve">Beyond Pixels: The Evolution and Impact of Graphic Design</w:t>
      </w:r>
      <w:r>
        <w:br/>
      </w:r>
      <w:r>
        <w:rPr>
          <w:bCs/>
          <w:b/>
        </w:rPr>
        <w:t xml:space="preserve">Focused Context:</w:t>
      </w:r>
      <w:r>
        <w:t xml:space="preserve"> </w:t>
      </w:r>
      <w:r>
        <w:rPr>
          <w:bCs/>
          <w:b/>
        </w:rPr>
        <w:t xml:space="preserve">Date:</w:t>
      </w:r>
      <w:r>
        <w:t xml:space="preserve"> </w:t>
      </w:r>
      <w:r>
        <w:t xml:space="preserve">October 26, 2023</w:t>
      </w:r>
    </w:p>
    <w:p>
      <w:pPr>
        <w:pStyle w:val="BodyText"/>
      </w:pPr>
      <w:r>
        <w:rPr>
          <w:iCs/>
          <w:i/>
        </w:rPr>
        <w:t xml:space="preserve">"Design is not just what it looks like and feels like. Design is how it works."</w:t>
      </w:r>
      <w:r>
        <w:br/>
      </w:r>
      <w:r>
        <w:t xml:space="preserve">– Adapted from Steve Jobs, applied to the bustling streets of Bangladesh Dhaka.</w:t>
      </w:r>
    </w:p>
    <w:bookmarkStart w:id="20" w:name="introduction"/>
    <w:p>
      <w:pPr>
        <w:pStyle w:val="Heading2"/>
      </w:pPr>
      <w:r>
        <w:t xml:space="preserve">Introduction</w:t>
      </w:r>
    </w:p>
    <w:p>
      <w:pPr>
        <w:pStyle w:val="FirstParagraph"/>
      </w:pPr>
      <w:r>
        <w:t xml:space="preserve">In an era where visual literacy is paramount, the role of a</w:t>
      </w:r>
      <w:r>
        <w:t xml:space="preserve"> </w:t>
      </w:r>
      <w:r>
        <w:rPr>
          <w:bCs/>
          <w:b/>
        </w:rPr>
        <w:t xml:space="preserve">Graphic Designer</w:t>
      </w:r>
      <w:r>
        <w:t xml:space="preserve"> </w:t>
      </w:r>
      <w:r>
        <w:t xml:space="preserve">transcends mere aesthetic arrangement. This report explores the critical intersection between professional design principles and the unique socio-cultural fabric of one of Asia’s most dynamic cities:</w:t>
      </w:r>
      <w:r>
        <w:t xml:space="preserve"> </w:t>
      </w:r>
      <w:r>
        <w:rPr>
          <w:bCs/>
          <w:b/>
        </w:rPr>
        <w:t xml:space="preserve">Bangladesh Dhaka</w:t>
      </w:r>
      <w:r>
        <w:t xml:space="preserve">. As a rapidly urbanizing metropolis with a population exceeding twenty million, Dhaka presents a complex visual landscape. It is a city where ancient heritage collides with modern ambition, creating a fertile ground for graphic design that must be both culturally resonant and globally competitive. This book report examines how the profession of graphic design serves as the bridge between traditional Bangladeshi identity and contemporary digital commerce within this specific geographic context.</w:t>
      </w:r>
    </w:p>
    <w:bookmarkEnd w:id="20"/>
    <w:bookmarkStart w:id="21" w:name="X047770418a62b2fb0abb257c41c84c884e0afd1"/>
    <w:p>
      <w:pPr>
        <w:pStyle w:val="Heading2"/>
      </w:pPr>
      <w:r>
        <w:t xml:space="preserve">The Changing Identity of the Graphic Designer</w:t>
      </w:r>
    </w:p>
    <w:p>
      <w:pPr>
        <w:pStyle w:val="FirstParagraph"/>
      </w:pPr>
      <w:r>
        <w:t xml:space="preserve">To understand the impact of graphic design in Dhaka, one must first define the modern</w:t>
      </w:r>
      <w:r>
        <w:t xml:space="preserve"> </w:t>
      </w:r>
      <w:r>
        <w:rPr>
          <w:bCs/>
          <w:b/>
        </w:rPr>
        <w:t xml:space="preserve">Graphic Designer</w:t>
      </w:r>
      <w:r>
        <w:t xml:space="preserve">. Historically, designers were viewed as decorators or illustrators. However, in the current digital economy, particularly within emerging markets like Bangladesh, they are strategic communicators. A professional</w:t>
      </w:r>
      <w:r>
        <w:t xml:space="preserve"> </w:t>
      </w:r>
      <w:r>
        <w:rPr>
          <w:bCs/>
          <w:b/>
        </w:rPr>
        <w:t xml:space="preserve">Graphic Designer</w:t>
      </w:r>
      <w:r>
        <w:t xml:space="preserve"> </w:t>
      </w:r>
      <w:r>
        <w:t xml:space="preserve">today is expected to be a hybrid artist-technologist-manager. They must navigate software such as Adobe Creative Cloud while understanding consumer psychology and brand strategy.</w:t>
      </w:r>
      <w:r>
        <w:t xml:space="preserve"> </w:t>
      </w:r>
      <w:r>
        <w:t xml:space="preserve">In the context of</w:t>
      </w:r>
      <w:r>
        <w:t xml:space="preserve"> </w:t>
      </w:r>
      <w:r>
        <w:rPr>
          <w:bCs/>
          <w:b/>
        </w:rPr>
        <w:t xml:space="preserve">Bangladesh Dhaka</w:t>
      </w:r>
      <w:r>
        <w:t xml:space="preserve">, this role has evolved significantly over the last two decades. The transition from print-heavy advertising to digital-first marketing has forced local designers to adapt swiftly. Today, a</w:t>
      </w:r>
      <w:r>
        <w:t xml:space="preserve"> </w:t>
      </w:r>
      <w:r>
        <w:rPr>
          <w:bCs/>
          <w:b/>
        </w:rPr>
        <w:t xml:space="preserve">Graphic Designer</w:t>
      </w:r>
      <w:r>
        <w:t xml:space="preserve"> </w:t>
      </w:r>
      <w:r>
        <w:t xml:space="preserve">in Dhaka is not only creating logos and brochures but also crafting user interfaces (UI), social media campaigns, and motion graphics that appeal to the tech-savvy youth population of the city. The report highlights that the modern designer acts as a cultural translator, ensuring that global design trends are localized effectively for Bengali audiences.</w:t>
      </w:r>
    </w:p>
    <w:bookmarkEnd w:id="21"/>
    <w:bookmarkStart w:id="22" w:name="the-visual-ecology-of-bangladesh-dhaka"/>
    <w:p>
      <w:pPr>
        <w:pStyle w:val="Heading2"/>
      </w:pPr>
      <w:r>
        <w:t xml:space="preserve">The Visual Ecology of Bangladesh Dhaka</w:t>
      </w:r>
    </w:p>
    <w:p>
      <w:pPr>
        <w:pStyle w:val="FirstParagraph"/>
      </w:pPr>
      <w:r>
        <w:rPr>
          <w:bCs/>
          <w:b/>
        </w:rPr>
        <w:t xml:space="preserve">Bangladesh Dhaka</w:t>
      </w:r>
      <w:r>
        <w:t xml:space="preserve"> </w:t>
      </w:r>
      <w:r>
        <w:t xml:space="preserve">is often described as chaotic, yet there is a distinct order to its visual noise. From the vibrant rickshaw art—a UNESCO-recognized intangible cultural heritage—to the sleek glass facades of Gulshan and Banani, the city offers a rich palette for designers. This report analyzes how local graphic design firms utilize these contrasting elements.</w:t>
      </w:r>
      <w:r>
        <w:t xml:space="preserve"> </w:t>
      </w:r>
      <w:r>
        <w:t xml:space="preserve">In recent years, there has been a surge in "New Bangladeshi" design aesthetics. This movement seeks to move away from colonial-era visual clichés and instead embraces indigenous patterns, typography based on Bengali script elegance, and color palettes derived from the country’s natural landscape (the green of the tea gardens and the blue of the rivers). For a</w:t>
      </w:r>
      <w:r>
        <w:t xml:space="preserve"> </w:t>
      </w:r>
      <w:r>
        <w:rPr>
          <w:bCs/>
          <w:b/>
        </w:rPr>
        <w:t xml:space="preserve">Graphic Designer</w:t>
      </w:r>
      <w:r>
        <w:t xml:space="preserve"> </w:t>
      </w:r>
      <w:r>
        <w:t xml:space="preserve">working in</w:t>
      </w:r>
      <w:r>
        <w:t xml:space="preserve"> </w:t>
      </w:r>
      <w:r>
        <w:rPr>
          <w:bCs/>
          <w:b/>
        </w:rPr>
        <w:t xml:space="preserve">Bangladesh Dhaka</w:t>
      </w:r>
      <w:r>
        <w:t xml:space="preserve">, mastering Bengali typography is not just a skill; it is a necessity. The complexity of Bengali script, with its flowing curves and combined characters, presents unique challenges that require high-level technical proficiency and artistic sensitivity.</w:t>
      </w:r>
    </w:p>
    <w:bookmarkEnd w:id="22"/>
    <w:bookmarkStart w:id="23" w:name="Xe5c9efebdae4fd6c00c9d34e25204d0a7e23720"/>
    <w:p>
      <w:pPr>
        <w:pStyle w:val="Heading2"/>
      </w:pPr>
      <w:r>
        <w:t xml:space="preserve">Economic Impact and the Creative Industry</w:t>
      </w:r>
    </w:p>
    <w:p>
      <w:pPr>
        <w:pStyle w:val="FirstParagraph"/>
      </w:pPr>
      <w:r>
        <w:t xml:space="preserve">The creative industry in</w:t>
      </w:r>
      <w:r>
        <w:t xml:space="preserve"> </w:t>
      </w:r>
      <w:r>
        <w:rPr>
          <w:bCs/>
          <w:b/>
        </w:rPr>
        <w:t xml:space="preserve">Bangladesh Dhaka</w:t>
      </w:r>
      <w:r>
        <w:t xml:space="preserve"> </w:t>
      </w:r>
      <w:r>
        <w:t xml:space="preserve">has become a significant contributor to the national GDP. According to recent economic analyses, the digital services sector, heavily reliant on graphic design, web development, and content creation, is one of the fastest-growing segments. This growth has created a demand for skilled</w:t>
      </w:r>
      <w:r>
        <w:t xml:space="preserve"> </w:t>
      </w:r>
      <w:r>
        <w:rPr>
          <w:bCs/>
          <w:b/>
        </w:rPr>
        <w:t xml:space="preserve">Graphic Designer</w:t>
      </w:r>
      <w:r>
        <w:t xml:space="preserve"> </w:t>
      </w:r>
      <w:r>
        <w:t xml:space="preserve">professionals who can cater to both local brands and international clients via outsourcing platforms.</w:t>
      </w:r>
      <w:r>
        <w:t xml:space="preserve"> </w:t>
      </w:r>
      <w:r>
        <w:t xml:space="preserve">Startups in Dhaka are increasingly recognizing that strong visual identity is crucial for survival in a crowded market. Whether it is a fintech app trying to build trust or an e-commerce platform aiming to capture the attention of mobile users, the</w:t>
      </w:r>
      <w:r>
        <w:t xml:space="preserve"> </w:t>
      </w:r>
      <w:r>
        <w:rPr>
          <w:bCs/>
          <w:b/>
        </w:rPr>
        <w:t xml:space="preserve">Graphic Designer</w:t>
      </w:r>
      <w:r>
        <w:t xml:space="preserve"> </w:t>
      </w:r>
      <w:r>
        <w:t xml:space="preserve">plays a pivotal role in customer acquisition and retention. This report notes that companies which invest heavily in high-quality design often see better brand loyalty and higher conversion rates compared to those relying on generic templates.</w:t>
      </w:r>
    </w:p>
    <w:bookmarkEnd w:id="23"/>
    <w:bookmarkStart w:id="24" w:name="challenges-faced-by-designers-in-dhaka"/>
    <w:p>
      <w:pPr>
        <w:pStyle w:val="Heading2"/>
      </w:pPr>
      <w:r>
        <w:t xml:space="preserve">Challenges Faced by Designers in Dhaka</w:t>
      </w:r>
    </w:p>
    <w:p>
      <w:pPr>
        <w:pStyle w:val="FirstParagraph"/>
      </w:pPr>
      <w:r>
        <w:t xml:space="preserve">Despite the growth, there are notable challenges for the</w:t>
      </w:r>
      <w:r>
        <w:t xml:space="preserve"> </w:t>
      </w:r>
      <w:r>
        <w:rPr>
          <w:bCs/>
          <w:b/>
        </w:rPr>
        <w:t xml:space="preserve">Graphic Designer</w:t>
      </w:r>
      <w:r>
        <w:t xml:space="preserve"> </w:t>
      </w:r>
      <w:r>
        <w:t xml:space="preserve">profession in</w:t>
      </w:r>
      <w:r>
        <w:t xml:space="preserve"> </w:t>
      </w:r>
      <w:r>
        <w:rPr>
          <w:bCs/>
          <w:b/>
        </w:rPr>
        <w:t xml:space="preserve">Bangladesh Dhaka</w:t>
      </w:r>
      <w:r>
        <w:t xml:space="preserve">. One major issue is the perception of design as a commodity rather than a specialized service. Clients often request changes without understanding the creative process, leading to scope creep and undervaluation of work. Furthermore, while education in design has improved with more universities offering relevant degrees, there remains a gap between academic theory and industry demands regarding software efficiency and client management.</w:t>
      </w:r>
      <w:r>
        <w:t xml:space="preserve"> </w:t>
      </w:r>
      <w:r>
        <w:t xml:space="preserve">Additionally, copyright issues remain prevalent in</w:t>
      </w:r>
      <w:r>
        <w:t xml:space="preserve"> </w:t>
      </w:r>
      <w:r>
        <w:rPr>
          <w:bCs/>
          <w:b/>
        </w:rPr>
        <w:t xml:space="preserve">Bangladesh Dhaka</w:t>
      </w:r>
      <w:r>
        <w:t xml:space="preserve">. Intellectual property protection is not as robust as in Western markets, which can discourage original creativity. Many designers resort to modifying existing assets rather than creating from scratch due to fear of plagiarism or lack of legal recourse. However, awareness is growing among younger professionals and agencies who are advocating for ethical design practices and respecting intellectual property rights.</w:t>
      </w:r>
    </w:p>
    <w:bookmarkEnd w:id="24"/>
    <w:bookmarkStart w:id="25" w:name="the-future-outlook"/>
    <w:p>
      <w:pPr>
        <w:pStyle w:val="Heading2"/>
      </w:pPr>
      <w:r>
        <w:t xml:space="preserve">The Future Outlook</w:t>
      </w:r>
    </w:p>
    <w:p>
      <w:pPr>
        <w:pStyle w:val="FirstParagraph"/>
      </w:pPr>
      <w:r>
        <w:t xml:space="preserve">Looking ahead, the future for the</w:t>
      </w:r>
      <w:r>
        <w:t xml:space="preserve"> </w:t>
      </w:r>
      <w:r>
        <w:rPr>
          <w:bCs/>
          <w:b/>
        </w:rPr>
        <w:t xml:space="preserve">Graphic Designer</w:t>
      </w:r>
      <w:r>
        <w:t xml:space="preserve"> </w:t>
      </w:r>
      <w:r>
        <w:t xml:space="preserve">in</w:t>
      </w:r>
      <w:r>
        <w:t xml:space="preserve"> </w:t>
      </w:r>
      <w:r>
        <w:rPr>
          <w:bCs/>
          <w:b/>
        </w:rPr>
        <w:t xml:space="preserve">Bangladesh Dhaka</w:t>
      </w:r>
      <w:r>
        <w:t xml:space="preserve"> </w:t>
      </w:r>
      <w:r>
        <w:t xml:space="preserve">appears promising yet demanding. The rise of artificial intelligence (AI) in design tools is expected to automate mundane tasks such as image resizing and basic layout generation. This will allow designers to focus more on conceptual thinking, storytelling, and emotional connection—areas where human creativity still outshines machines.</w:t>
      </w:r>
      <w:r>
        <w:t xml:space="preserve"> </w:t>
      </w:r>
      <w:r>
        <w:t xml:space="preserve">Moreover, the global remote work trend offers opportunities for Dhaka-based designers to compete on an international stage while living in their home city. As internet infrastructure improves in</w:t>
      </w:r>
      <w:r>
        <w:t xml:space="preserve"> </w:t>
      </w:r>
      <w:r>
        <w:rPr>
          <w:bCs/>
          <w:b/>
        </w:rPr>
        <w:t xml:space="preserve">Bangladesh Dhaka</w:t>
      </w:r>
      <w:r>
        <w:t xml:space="preserve">, high-speed connectivity will enable seamless collaboration with global teams. This integration into the worldwide design community will expose local practitioners to new techniques and perspectives, further elevating the standard of graphic design practice within the country.</w:t>
      </w:r>
    </w:p>
    <w:bookmarkEnd w:id="25"/>
    <w:bookmarkStart w:id="26" w:name="conclusion"/>
    <w:p>
      <w:pPr>
        <w:pStyle w:val="Heading2"/>
      </w:pPr>
      <w:r>
        <w:t xml:space="preserve">Conclusion</w:t>
      </w:r>
    </w:p>
    <w:p>
      <w:pPr>
        <w:pStyle w:val="FirstParagraph"/>
      </w:pPr>
      <w:r>
        <w:t xml:space="preserve">In conclusion, this report underscores that</w:t>
      </w:r>
      <w:r>
        <w:t xml:space="preserve"> </w:t>
      </w:r>
      <w:r>
        <w:rPr>
          <w:bCs/>
          <w:b/>
        </w:rPr>
        <w:t xml:space="preserve">Bangladesh Dhaka</w:t>
      </w:r>
      <w:r>
        <w:t xml:space="preserve"> </w:t>
      </w:r>
      <w:r>
        <w:t xml:space="preserve">is not merely a consumer of global design trends but a burgeoning hub for innovative visual communication. The</w:t>
      </w:r>
      <w:r>
        <w:t xml:space="preserve"> </w:t>
      </w:r>
      <w:r>
        <w:rPr>
          <w:bCs/>
          <w:b/>
        </w:rPr>
        <w:t xml:space="preserve">Graphic Designer</w:t>
      </w:r>
      <w:r>
        <w:t xml:space="preserve"> </w:t>
      </w:r>
      <w:r>
        <w:t xml:space="preserve">in this region stands at the forefront of cultural expression and economic development. By blending traditional Bengali aesthetics with modern digital tools, these professionals are shaping the visual identity of one of South Asia’s most important cities. As technology advances and consumer expectations rise, the demand for skilled, culturally aware designers will only increase. It is imperative that educational institutions, businesses in</w:t>
      </w:r>
      <w:r>
        <w:t xml:space="preserve"> </w:t>
      </w:r>
      <w:r>
        <w:rPr>
          <w:bCs/>
          <w:b/>
        </w:rPr>
        <w:t xml:space="preserve">Bangladesh Dhaka</w:t>
      </w:r>
      <w:r>
        <w:t xml:space="preserve">, and government bodies continue to support the growth of this profession to ensure sustained economic vitality and cultural preservation through design.</w:t>
      </w:r>
    </w:p>
    <w:p>
      <w:r>
        <w:pict>
          <v:rect style="width:0;height:1.5pt" o:hralign="center" o:hrstd="t" o:hr="t"/>
        </w:pict>
      </w:r>
    </w:p>
    <w:p>
      <w:pPr>
        <w:pStyle w:val="FirstParagraph"/>
      </w:pPr>
      <w:r>
        <w:rPr>
          <w:iCs/>
          <w:i/>
        </w:rPr>
        <w:t xml:space="preserve">This document serves as a comprehensive overview of the graphic design landscape, emphasizing its critical role in the socio-economic context of Bangladesh Dhaka.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Visual Communication in the Urban Landscape</dc:title>
  <dc:creator/>
  <dc:language>en</dc:language>
  <cp:keywords/>
  <dcterms:created xsi:type="dcterms:W3CDTF">2026-07-29T19:33:49Z</dcterms:created>
  <dcterms:modified xsi:type="dcterms:W3CDTF">2026-07-29T19:33:49Z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