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737d353fd3affbb9a85f19978b7b54bb4a2b12"/>
    <w:p>
      <w:pPr>
        <w:pStyle w:val="Heading1"/>
      </w:pPr>
      <w:r>
        <w:t xml:space="preserve">The Visual Language of the City: A Book Report on the Modern Graphic Designer in Canada Montreal</w:t>
      </w:r>
    </w:p>
    <w:p>
      <w:pPr>
        <w:pStyle w:val="FirstParagraph"/>
      </w:pPr>
      <w:r>
        <w:rPr>
          <w:bCs/>
          <w:b/>
        </w:rPr>
        <w:t xml:space="preserve">Title:</w:t>
      </w:r>
      <w:r>
        <w:t xml:space="preserve">The Graphic Designer’s Role in Shaping Urban Identity: A Case Study of Canada Montreal</w:t>
      </w:r>
      <w:r>
        <w:br/>
      </w:r>
      <w:r>
        <w:rPr>
          <w:bCs/>
          <w:b/>
        </w:rPr>
        <w:t xml:space="preserve">Date:</w:t>
      </w:r>
      <w:r>
        <w:t xml:space="preserve">October 24, 2023</w:t>
      </w:r>
      <w:r>
        <w:br/>
      </w:r>
      <w:r>
        <w:rPr>
          <w:bCs/>
          <w:b/>
        </w:rPr>
        <w:t xml:space="preserve">Subject:</w:t>
      </w:r>
      <w:r>
        <w:t xml:space="preserve">Creative Arts &amp; Design Management</w:t>
      </w:r>
      <w:r>
        <w:br/>
      </w:r>
      <w:r>
        <w:t xml:space="preserve">Focus: The intersection of graphic design, bilingual culture, and urban branding in Canada Montreal.</w:t>
      </w:r>
    </w:p>
    <w:bookmarkStart w:id="20" w:name="i.-introduction"/>
    <w:p>
      <w:pPr>
        <w:pStyle w:val="Heading2"/>
      </w:pPr>
      <w:r>
        <w:t xml:space="preserve">I. Introduction</w:t>
      </w:r>
    </w:p>
    <w:p>
      <w:pPr>
        <w:pStyle w:val="FirstParagraph"/>
      </w:pPr>
      <w:r>
        <w:t xml:space="preserve">In the rapidly evolving landscape of visual communication, few cities offer as rich a canvas for analysis as</w:t>
      </w:r>
      <w:r>
        <w:t xml:space="preserve"> </w:t>
      </w:r>
      <w:r>
        <w:rPr>
          <w:bCs/>
          <w:b/>
        </w:rPr>
        <w:t xml:space="preserve">Canada Montreal</w:t>
      </w:r>
      <w:r>
        <w:t xml:space="preserve">. This document serves as a comprehensive Book Report exploring the multifaceted role of the</w:t>
      </w:r>
      <w:r>
        <w:t xml:space="preserve"> </w:t>
      </w:r>
      <w:r>
        <w:rPr>
          <w:bCs/>
          <w:b/>
        </w:rPr>
        <w:t xml:space="preserve">Graphic Designer</w:t>
      </w:r>
      <w:r>
        <w:t xml:space="preserve">. It examines how design principles are not merely aesthetic choices but critical tools for cultural expression, civic engagement, and economic development within this unique North American metropolis. By analyzing key texts on urban branding and bilingual visual communication, we seek to understand how a</w:t>
      </w:r>
      <w:r>
        <w:t xml:space="preserve"> </w:t>
      </w:r>
      <w:r>
        <w:rPr>
          <w:bCs/>
          <w:b/>
        </w:rPr>
        <w:t xml:space="preserve">Graphic Designer</w:t>
      </w:r>
      <w:r>
        <w:t xml:space="preserve"> </w:t>
      </w:r>
      <w:r>
        <w:t xml:space="preserve">operates at the crossroads of French heritage and English influence in</w:t>
      </w:r>
      <w:r>
        <w:t xml:space="preserve"> </w:t>
      </w:r>
      <w:r>
        <w:rPr>
          <w:bCs/>
          <w:b/>
        </w:rPr>
        <w:t xml:space="preserve">Canada Montreal</w:t>
      </w:r>
      <w:r>
        <w:t xml:space="preserve">.</w:t>
      </w:r>
    </w:p>
    <w:bookmarkEnd w:id="20"/>
    <w:bookmarkStart w:id="21" w:name="X5f7319571b50a9e2c2fe604ca690fde5adbe0d3"/>
    <w:p>
      <w:pPr>
        <w:pStyle w:val="Heading2"/>
      </w:pPr>
      <w:r>
        <w:t xml:space="preserve">II. The Unique Context of Canada Montreal</w:t>
      </w:r>
    </w:p>
    <w:p>
      <w:pPr>
        <w:pStyle w:val="FirstParagraph"/>
      </w:pPr>
      <w:r>
        <w:t xml:space="preserve">To understand the work of a</w:t>
      </w:r>
      <w:r>
        <w:t xml:space="preserve"> </w:t>
      </w:r>
      <w:r>
        <w:rPr>
          <w:bCs/>
          <w:b/>
        </w:rPr>
        <w:t xml:space="preserve">Graphic Designer</w:t>
      </w:r>
      <w:r>
        <w:t xml:space="preserve">, one must first appreciate the specific environmental context of their practice.</w:t>
      </w:r>
      <w:r>
        <w:t xml:space="preserve"> </w:t>
      </w:r>
      <w:r>
        <w:rPr>
          <w:bCs/>
          <w:b/>
        </w:rPr>
        <w:t xml:space="preserve">Canada Montreal</w:t>
      </w:r>
      <w:r>
        <w:t xml:space="preserve"> </w:t>
      </w:r>
      <w:r>
        <w:t xml:space="preserve">is distinct from other major Canadian cities due to its strong French linguistic identity, its historic European architecture, and its position as a bilingual hub within an English-speaking continent. The Book Report highlights that design in this region is not just about selling products; it is about navigating complex social contracts and cultural nuances.</w:t>
      </w:r>
      <w:r>
        <w:t xml:space="preserve"> </w:t>
      </w:r>
      <w:r>
        <w:t xml:space="preserve">The texts reviewed emphasize that</w:t>
      </w:r>
      <w:r>
        <w:t xml:space="preserve"> </w:t>
      </w:r>
      <w:r>
        <w:rPr>
          <w:bCs/>
          <w:b/>
        </w:rPr>
        <w:t xml:space="preserve">Canada Montreal</w:t>
      </w:r>
      <w:r>
        <w:t xml:space="preserve"> </w:t>
      </w:r>
      <w:r>
        <w:t xml:space="preserve">acts as a global laboratory for visual communication. The city’s street art scene, its public transit signage, and its diverse festival branding (such as the Just for Laughs Festival or the Montreal International Jazz Festival) provide ample material for study. A</w:t>
      </w:r>
      <w:r>
        <w:t xml:space="preserve"> </w:t>
      </w:r>
      <w:r>
        <w:rPr>
          <w:bCs/>
          <w:b/>
        </w:rPr>
        <w:t xml:space="preserve">Graphic Designer</w:t>
      </w:r>
      <w:r>
        <w:t xml:space="preserve"> </w:t>
      </w:r>
      <w:r>
        <w:t xml:space="preserve">working here must possess a high degree of cultural intelligence, ensuring that their visual language resonates with both Francophone and Anglophone audiences without alienating either group.</w:t>
      </w:r>
    </w:p>
    <w:bookmarkEnd w:id="21"/>
    <w:bookmarkStart w:id="22" w:name="X60405f79d5130293bb067e06d5836bdedbdab34"/>
    <w:p>
      <w:pPr>
        <w:pStyle w:val="Heading2"/>
      </w:pPr>
      <w:r>
        <w:t xml:space="preserve">III. The Core Responsibilities of the Graphic Designer</w:t>
      </w:r>
    </w:p>
    <w:p>
      <w:pPr>
        <w:pStyle w:val="FirstParagraph"/>
      </w:pPr>
      <w:r>
        <w:t xml:space="preserve">Based on the literature reviewed, the role of the</w:t>
      </w:r>
      <w:r>
        <w:t xml:space="preserve"> </w:t>
      </w:r>
      <w:r>
        <w:rPr>
          <w:bCs/>
          <w:b/>
        </w:rPr>
        <w:t xml:space="preserve">Graphic Designer</w:t>
      </w:r>
      <w:r>
        <w:t xml:space="preserve"> </w:t>
      </w:r>
      <w:r>
        <w:t xml:space="preserve">extends far beyond creating logos or layouts. In</w:t>
      </w:r>
      <w:r>
        <w:t xml:space="preserve"> </w:t>
      </w:r>
      <w:r>
        <w:rPr>
          <w:bCs/>
          <w:b/>
        </w:rPr>
        <w:t xml:space="preserve">Canada Montreal</w:t>
      </w:r>
      <w:r>
        <w:t xml:space="preserve">, this professional is often tasked with:</w:t>
      </w:r>
      <w:r>
        <w:t xml:space="preserve"> </w:t>
      </w:r>
      <w:r>
        <w:t xml:space="preserve">1. **Bilingual Typography and Layout:**</w:t>
      </w:r>
      <w:r>
        <w:t xml:space="preserve"> </w:t>
      </w:r>
      <w:r>
        <w:t xml:space="preserve">The most significant challenge identified in our reading materials is managing space for two official languages. A skilled</w:t>
      </w:r>
      <w:r>
        <w:t xml:space="preserve"> </w:t>
      </w:r>
      <w:r>
        <w:rPr>
          <w:bCs/>
          <w:b/>
        </w:rPr>
        <w:t xml:space="preserve">Graphic Designer</w:t>
      </w:r>
      <w:r>
        <w:t xml:space="preserve"> </w:t>
      </w:r>
      <w:r>
        <w:t xml:space="preserve">must create balanced compositions where French and English text carry equal visual weight. This requires a deep understanding of typography, as certain words in French may be longer or have different rhythmic weights than their English counterparts. The report notes that poor execution of bilingual design can lead to perceptions of exclusion or bureaucratic inefficiency, making the</w:t>
      </w:r>
      <w:r>
        <w:t xml:space="preserve"> </w:t>
      </w:r>
      <w:r>
        <w:rPr>
          <w:bCs/>
          <w:b/>
        </w:rPr>
        <w:t xml:space="preserve">Graphic Designer</w:t>
      </w:r>
      <w:r>
        <w:t xml:space="preserve"> </w:t>
      </w:r>
      <w:r>
        <w:t xml:space="preserve">a gatekeeper of inclusivity in</w:t>
      </w:r>
      <w:r>
        <w:t xml:space="preserve"> </w:t>
      </w:r>
      <w:r>
        <w:rPr>
          <w:bCs/>
          <w:b/>
        </w:rPr>
        <w:t xml:space="preserve">Canada Montreal</w:t>
      </w:r>
      <w:r>
        <w:t xml:space="preserve">.</w:t>
      </w:r>
      <w:r>
        <w:t xml:space="preserve"> </w:t>
      </w:r>
      <w:r>
        <w:t xml:space="preserve">2. **Cultural Storytelling:**</w:t>
      </w:r>
      <w:r>
        <w:t xml:space="preserve"> </w:t>
      </w:r>
      <w:r>
        <w:t xml:space="preserve">The books highlight that designers in this region act as storytellers. They translate historical narratives and contemporary social issues into visual formats. For instance, municipal campaigns regarding environmental sustainability or housing initiatives rely heavily on the ability of a</w:t>
      </w:r>
      <w:r>
        <w:t xml:space="preserve"> </w:t>
      </w:r>
      <w:r>
        <w:rPr>
          <w:bCs/>
          <w:b/>
        </w:rPr>
        <w:t xml:space="preserve">Graphic Designer</w:t>
      </w:r>
      <w:r>
        <w:t xml:space="preserve"> </w:t>
      </w:r>
      <w:r>
        <w:t xml:space="preserve">to evoke emotional responses through color theory and imagery that respect local traditions while appealing to modern sensibilities.</w:t>
      </w:r>
      <w:r>
        <w:t xml:space="preserve"> </w:t>
      </w:r>
      <w:r>
        <w:t xml:space="preserve">3. **Digital Integration:**</w:t>
      </w:r>
      <w:r>
        <w:t xml:space="preserve"> </w:t>
      </w:r>
      <w:r>
        <w:t xml:space="preserve">Modern</w:t>
      </w:r>
      <w:r>
        <w:t xml:space="preserve"> </w:t>
      </w:r>
      <w:r>
        <w:rPr>
          <w:bCs/>
          <w:b/>
        </w:rPr>
        <w:t xml:space="preserve">Graphic Designer</w:t>
      </w:r>
      <w:r>
        <w:t xml:space="preserve"> </w:t>
      </w:r>
      <w:r>
        <w:t xml:space="preserve">profiles in</w:t>
      </w:r>
      <w:r>
        <w:t xml:space="preserve"> </w:t>
      </w:r>
      <w:r>
        <w:rPr>
          <w:bCs/>
          <w:b/>
        </w:rPr>
        <w:t xml:space="preserve">Canada Montreal</w:t>
      </w:r>
      <w:r>
        <w:t xml:space="preserve">Canada Montreal.</w:t>
      </w:r>
    </w:p>
    <w:bookmarkEnd w:id="22"/>
    <w:bookmarkStart w:id="24" w:name="X85caec9f180d7caa4f339f70360264db5456266"/>
    <w:p>
      <w:pPr>
        <w:pStyle w:val="Heading2"/>
      </w:pPr>
      <w:r>
        <w:t xml:space="preserve">IV. Challenges Faced by Graphic Designers in Canada Montreal</w:t>
      </w:r>
    </w:p>
    <w:p>
      <w:pPr>
        <w:pStyle w:val="FirstParagraph"/>
      </w:pPr>
      <w:r>
        <w:t xml:space="preserve">The Book Report identifies several persistent challenges specific to this locale. Firstly, there is the constant pressure of globalization versus localism. While international design trends often favor minimalism and standardization,</w:t>
      </w:r>
      <w:r>
        <w:t xml:space="preserve"> </w:t>
      </w:r>
      <w:r>
        <w:rPr>
          <w:bCs/>
          <w:b/>
        </w:rPr>
        <w:t xml:space="preserve">Canada Montreal</w:t>
      </w:r>
      <w:bookmarkStart w:id="23" w:name="ref1"/>
      <w:bookmarkEnd w:id="23"/>
      <w:r>
        <w:t xml:space="preserve"> </w:t>
      </w:r>
      <w:r>
        <w:t xml:space="preserve">has a rich tradition of ornate, expressive visual arts influenced by its European roots. A</w:t>
      </w:r>
      <w:r>
        <w:t xml:space="preserve"> </w:t>
      </w:r>
      <w:r>
        <w:rPr>
          <w:bCs/>
          <w:b/>
        </w:rPr>
        <w:t xml:space="preserve">Graphic Designer</w:t>
      </w:r>
      <w:r>
        <w:t xml:space="preserve"> </w:t>
      </w:r>
      <w:r>
        <w:t xml:space="preserve">must strike a delicate balance between adopting global standards to remain competitive internationally and preserving the unique aesthetic identity that defines</w:t>
      </w:r>
      <w:r>
        <w:t xml:space="preserve"> </w:t>
      </w:r>
      <w:r>
        <w:rPr>
          <w:bCs/>
          <w:b/>
        </w:rPr>
        <w:t xml:space="preserve">Canada Montreal</w:t>
      </w:r>
      <w:r>
        <w:t xml:space="preserve">.</w:t>
      </w:r>
      <w:r>
        <w:t xml:space="preserve"> </w:t>
      </w:r>
      <w:r>
        <w:t xml:space="preserve">Secondly, the economic landscape presents hurdles. The cost of living in</w:t>
      </w:r>
      <w:r>
        <w:t xml:space="preserve"> </w:t>
      </w:r>
      <w:r>
        <w:rPr>
          <w:bCs/>
          <w:b/>
        </w:rPr>
        <w:t xml:space="preserve">Canada Montreal, while lower than Toronto or Vancouver, is rising. Freelance</w:t>
      </w:r>
      <w:r>
        <w:rPr>
          <w:bCs/>
          <w:b/>
        </w:rPr>
        <w:t xml:space="preserve"> </w:t>
      </w:r>
      <w:r>
        <w:rPr>
          <w:bCs/>
          <w:b/>
          <w:bCs/>
          <w:b/>
        </w:rPr>
        <w:t xml:space="preserve">Graphic DesignerCanada Montreal</w:t>
      </w:r>
      <w:r>
        <w:rPr>
          <w:bCs/>
          <w:b/>
        </w:rPr>
        <w:t xml:space="preserve"> </w:t>
      </w:r>
      <w:r>
        <w:rPr>
          <w:bCs/>
          <w:b/>
        </w:rPr>
        <w:t xml:space="preserve">are increasingly advocating for better wage standards and intellectual property protections for creative workers.</w:t>
      </w:r>
    </w:p>
    <w:bookmarkEnd w:id="24"/>
    <w:bookmarkStart w:id="26" w:name="v.-case-study-public-transit-branding"/>
    <w:p>
      <w:pPr>
        <w:pStyle w:val="Heading2"/>
      </w:pPr>
      <w:r>
        <w:t xml:space="preserve">V. Case Study: Public Transit Branding</w:t>
      </w:r>
    </w:p>
    <w:p>
      <w:pPr>
        <w:pStyle w:val="FirstParagraph"/>
      </w:pPr>
      <w:r>
        <w:t xml:space="preserve">A compelling example cited in the review materials is the rebranding of the Société de transport de Montréal (STM). The project required a team of</w:t>
      </w:r>
      <w:r>
        <w:t xml:space="preserve"> </w:t>
      </w:r>
      <w:r>
        <w:rPr>
          <w:bCs/>
          <w:b/>
        </w:rPr>
        <w:t xml:space="preserve">Graphic DesignerGraphic Designer</w:t>
      </w:r>
      <w:r>
        <w:t xml:space="preserve"> </w:t>
      </w:r>
      <w:r>
        <w:t xml:space="preserve">in</w:t>
      </w:r>
    </w:p>
    <w:p>
      <w:pPr>
        <w:pStyle w:val="BodyText"/>
      </w:pPr>
      <w:r>
        <w:t xml:space="preserve">Canada Montreal</w:t>
      </w:r>
      <w:bookmarkStart w:id="25" w:name="ref2"/>
      <w:bookmarkEnd w:id="25"/>
      <w:r>
        <w:t xml:space="preserve">VI. Conclusion and Future Outlook</w:t>
      </w:r>
    </w:p>
    <w:p>
      <w:pPr>
        <w:pStyle w:val="BodyText"/>
      </w:pPr>
      <w:r>
        <w:t xml:space="preserve">In conclusion, this Book Report affirms that the</w:t>
      </w:r>
      <w:r>
        <w:t xml:space="preserve"> </w:t>
      </w:r>
      <w:r>
        <w:rPr>
          <w:bCs/>
          <w:b/>
        </w:rPr>
        <w:t xml:space="preserve">Graphic Designer</w:t>
      </w:r>
      <w:r>
        <w:t xml:space="preserve">Canada MontrealCanada MontrealGraphic DesignerCanada MontrealVII. References (Simulated for Report Structure)</w:t>
      </w:r>
    </w:p>
    <w:p>
      <w:pPr>
        <w:numPr>
          <w:ilvl w:val="0"/>
          <w:numId w:val="1001"/>
        </w:numPr>
        <w:pStyle w:val="Compact"/>
      </w:pPr>
      <w:r>
        <w:t xml:space="preserve">Bernier, L., &amp; Dupont, M. (2021). *Visualizing Quebec: Design and Identity in Montreal*. University of Toronto Press.</w:t>
      </w:r>
    </w:p>
    <w:p>
      <w:pPr>
        <w:numPr>
          <w:ilvl w:val="0"/>
          <w:numId w:val="1001"/>
        </w:numPr>
        <w:pStyle w:val="Compact"/>
      </w:pPr>
      <w:r>
        <w:t xml:space="preserve">Singh, A. (2019). *Bilingual Branding Strategies in North America*. Journal of International Marketing.</w:t>
      </w:r>
    </w:p>
    <w:p>
      <w:pPr>
        <w:numPr>
          <w:ilvl w:val="0"/>
          <w:numId w:val="1001"/>
        </w:numPr>
        <w:pStyle w:val="Compact"/>
      </w:pPr>
      <w:r>
        <w:t xml:space="preserve">Montreal Design Council. (2022). *State of the Industry Report: Graphic Arts and Digital Media in Canada Montreal*.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2026-07-29T02:51:12Z</dcterms:created>
  <dcterms:modified xsi:type="dcterms:W3CDTF">2026-07-29T02:51:12Z</dcterms:modified>
</cp:coreProperties>
</file>

<file path=docProps/custom.xml><?xml version="1.0" encoding="utf-8"?>
<Properties xmlns="http://schemas.openxmlformats.org/officeDocument/2006/custom-properties" xmlns:vt="http://schemas.openxmlformats.org/officeDocument/2006/docPropsVTypes"/>
</file>