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67a1ff2656c372463e986f3657c6a8d4df04500"/>
    <w:p>
      <w:pPr>
        <w:pStyle w:val="Heading1"/>
      </w:pPr>
      <w:r>
        <w:t xml:space="preserve">A Comprehensive Book Report on the Profession of Graphic Designer: Contextualizing Practice in China, Beijing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Professional Analysis and Cultural Adaptation</w:t>
      </w:r>
      <w:r>
        <w:br/>
      </w:r>
      <w:r>
        <w:rPr>
          <w:bCs/>
          <w:b/>
        </w:rPr>
        <w:t xml:space="preserve">Focus Area:</w:t>
      </w:r>
    </w:p>
    <w:p>
      <w:pPr>
        <w:pStyle w:val="BodyText"/>
      </w:pPr>
      <w:r>
        <w:t xml:space="preserve">I. Introduction to the Graphic Designer Profession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Graphic DesignerGraphic Designer</w:t>
      </w:r>
      <w:r>
        <w:t xml:space="preserve"> </w:t>
      </w:r>
      <w:r>
        <w:t xml:space="preserve">profession today. More specifically, we analyze how these general principles adapt when applied to one of the most dynamic urban centers in the world: Beijing in China This location offers a unique case study for understanding cross-cultural design challenges and opportunities.</w:t>
      </w:r>
    </w:p>
    <w:p>
      <w:pPr>
        <w:pStyle w:val="BodyText"/>
      </w:pPr>
      <w:r>
        <w:t xml:space="preserve">I1. The Evolution and Scope of Graphic Design</w:t>
      </w:r>
    </w:p>
    <w:p>
      <w:pPr>
        <w:pStyle w:val="BodyText"/>
      </w:pPr>
      <w:r>
        <w:t xml:space="preserve">Historically, graphic design emerged from print media, focusing on posters brochures and packaging. However the digital revolution has expanded the scope significantly. Today a successful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must be adept at creating assets for both physical print environments and digital screens including mobile applications web interfaces social media campaigns and brand identity systems.</w:t>
      </w:r>
      <w:r>
        <w:t xml:space="preserve"> </w:t>
      </w:r>
      <w:r>
        <w:t xml:space="preserve">Key responsibilities include:</w:t>
      </w:r>
    </w:p>
    <w:p>
      <w:pPr>
        <w:pStyle w:val="FirstParagraph"/>
      </w:pPr>
      <w:r>
        <w:t xml:space="preserve">User Interface (UI) Design: Ensuring digital products are visually appealing and intuitive to navigate.</w:t>
      </w:r>
    </w:p>
    <w:p>
      <w:pPr>
        <w:pStyle w:val="BodyText"/>
      </w:pPr>
      <w:r>
        <w:t xml:space="preserve">Marketing Collateral Design Producing materials for advertisements campaigns events and public relations efforts.</w:t>
      </w:r>
      <w:r>
        <w:t xml:space="preserve"> </w:t>
      </w:r>
      <w:r>
        <w:t xml:space="preserve">Publication Layout: Organizing complex information into readable formats for magazines books corporate reports, and brochures</w:t>
      </w:r>
      <w:r>
        <w:t xml:space="preserve"> </w:t>
      </w:r>
      <w:r>
        <w:t xml:space="preserve">The modern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I11. Contextual Analysis: Graphic Design in China, Beijing</w:t>
      </w:r>
    </w:p>
    <w:p>
      <w:pPr>
        <w:pStyle w:val="BodyText"/>
      </w:pPr>
      <w:r>
        <w:t xml:space="preserve">While the technical skills of a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China Beijing, a city that serves as the political cultural and increasingly commercial heart of China.</w:t>
      </w:r>
    </w:p>
    <w:p>
      <w:pPr>
        <w:pStyle w:val="BodyText"/>
      </w:pPr>
      <w:r>
        <w:t xml:space="preserve">Beijing is not just a capital city; it is a hub for technology innovation art, and traditional heritage. For a</w:t>
      </w:r>
      <w:r>
        <w:t xml:space="preserve"> </w:t>
      </w:r>
      <w:r>
        <w:rPr>
          <w:bCs/>
          <w:b/>
        </w:rPr>
        <w:t xml:space="preserve">Graphic Designer</w:t>
      </w:r>
    </w:p>
    <w:p>
      <w:pPr>
        <w:pStyle w:val="FirstParagraph"/>
      </w:pPr>
      <w:r>
        <w:t xml:space="preserve">Digital Ecosystem Specifics: In Beijing the digital landscape is dominated by local platforms rather than global ones WeChat, Alipay Baidu Baike, and Douyin are essential channels. A</w:t>
      </w:r>
      <w:r>
        <w:t xml:space="preserve"> </w:t>
      </w:r>
      <w:r>
        <w:rPr>
          <w:bCs/>
          <w:b/>
        </w:rPr>
        <w:t xml:space="preserve">Graphic Designer</w:t>
      </w:r>
    </w:p>
    <w:p>
      <w:pPr>
        <w:pStyle w:val="BodyText"/>
      </w:pPr>
      <w:r>
        <w:t xml:space="preserve">Rapid Pace of Innovation: Beijing is known for its fast-paced startup culture. Design trends here evolve quickly What works today may be considered outdated tomorrow Therefore adaptability and speed are critical traits for a</w:t>
      </w:r>
      <w:r>
        <w:t xml:space="preserve"> </w:t>
      </w:r>
      <w:r>
        <w:rPr>
          <w:bCs/>
          <w:b/>
        </w:rPr>
        <w:t xml:space="preserve">Graphic Designer</w:t>
      </w:r>
    </w:p>
    <w:p>
      <w:pPr>
        <w:pStyle w:val="BodyText"/>
      </w:pPr>
      <w:r>
        <w:t xml:space="preserve">Operating as a</w:t>
      </w:r>
    </w:p>
    <w:p>
      <w:pPr>
        <w:pStyle w:val="BodyText"/>
      </w:pPr>
      <w:r>
        <w:t xml:space="preserve">Graphic DesignerIV. Skills Required for Success in the Beijing Context</w:t>
      </w:r>
    </w:p>
    <w:p>
      <w:pPr>
        <w:pStyle w:val="BodyText"/>
      </w:pPr>
      <w:r>
        <w:t xml:space="preserve">To thrive as a</w:t>
      </w:r>
      <w:r>
        <w:t xml:space="preserve"> </w:t>
      </w:r>
      <w:r>
        <w:rPr>
          <w:bCs/>
          <w:b/>
        </w:rPr>
        <w:t xml:space="preserve">Graphic DesignerChina Beijing</w:t>
      </w:r>
    </w:p>
    <w:p>
      <w:pPr>
        <w:pStyle w:val="BodyText"/>
      </w:pPr>
      <w:r>
        <w:rPr>
          <w:bCs/>
          <w:b/>
        </w:rPr>
        <w:t xml:space="preserve">Bilingual Visual Communication:</w:t>
      </w:r>
    </w:p>
    <w:p>
      <w:pPr>
        <w:numPr>
          <w:ilvl w:val="0"/>
          <w:numId w:val="1003"/>
        </w:numPr>
        <w:pStyle w:val="Compact"/>
      </w:pPr>
      <w:r>
        <w:t xml:space="preserve">Cultural Sensitivity and Localization: A</w:t>
      </w:r>
    </w:p>
    <w:p>
      <w:pPr>
        <w:numPr>
          <w:ilvl w:val="0"/>
          <w:numId w:val="1000"/>
        </w:numPr>
        <w:pStyle w:val="Compact"/>
      </w:pPr>
      <w:r>
        <w:t xml:space="preserve">Graphic Designer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Agility:</w:t>
      </w:r>
      <w:r>
        <w:t xml:space="preserve"> </w:t>
      </w:r>
      <w:r>
        <w:t xml:space="preserve">Mastery of industry-standard tools is assumed. However knowledge of local design software or plugins that support Chinese character rendering efficiently can be a significant advantage</w:t>
      </w:r>
    </w:p>
    <w:bookmarkStart w:id="20" w:name="v.-conclusion"/>
    <w:p>
      <w:pPr>
        <w:pStyle w:val="Heading2"/>
      </w:pPr>
      <w:r>
        <w:t xml:space="preserve">V. Conclusion</w:t>
      </w:r>
    </w:p>
    <w:p>
      <w:pPr>
        <w:pStyle w:val="FirstParagraph"/>
      </w:pPr>
      <w:r>
        <w:t xml:space="preserve">The profession of the</w:t>
      </w:r>
      <w:r>
        <w:t xml:space="preserve"> </w:t>
      </w:r>
      <w:r>
        <w:rPr>
          <w:bCs/>
          <w:b/>
        </w:rPr>
        <w:t xml:space="preserve">Graphic DesignerChina Beijing,</w:t>
      </w:r>
      <w:r>
        <w:t xml:space="preserve"> </w:t>
      </w:r>
      <w:r>
        <w:t xml:space="preserve">Graphic Designer</w:t>
      </w:r>
      <w:r>
        <w:rPr>
          <w:iCs/>
          <w:i/>
        </w:rPr>
        <w:t xml:space="preserve">This report serves as an overview of the critical intersection between design profession and regional context emphasizing the need for specialized knowledge when operating in high-stakes environments like Beijing China. Further detailed study into specific case studies of successful campaigns launched in this region would provide additional depth to this analysis.</w:t>
      </w:r>
    </w:p>
    <w:p>
      <w:pPr>
        <w:pStyle w:val="BodyText"/>
      </w:pPr>
      <w:r>
        <w:t xml:space="preserve">End of Report</w:t>
      </w:r>
      <w:r>
        <w:br/>
      </w:r>
      <w:r>
        <w:t xml:space="preserve">Generated for Educational and Professional Reference Purposes.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2026-07-29T08:01:57Z</dcterms:created>
  <dcterms:modified xsi:type="dcterms:W3CDTF">2026-07-29T08:01:57Z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