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6" w:name="X1ac5a337b35d15c389b922da8c59b3a384391ee"/>
    <w:p>
      <w:pPr>
        <w:pStyle w:val="Heading1"/>
      </w:pPr>
      <w:r>
        <w:t xml:space="preserve">Book Report: The Graphic Designer in China Guangzhou</w:t>
      </w:r>
    </w:p>
    <w:p>
      <w:pPr>
        <w:pStyle w:val="FirstParagraph"/>
      </w:pPr>
      <w:r>
        <w:rPr>
          <w:bCs/>
          <w:b/>
        </w:rPr>
        <w:t xml:space="preserve">Title:</w:t>
      </w:r>
      <w:r>
        <w:t xml:space="preserve"> Navigating the Visual Frontier: A Study of Graphic Design Practice in Contemporary China</w:t>
      </w:r>
      <w:r>
        <w:br/>
      </w:r>
      <w:r>
        <w:rPr>
          <w:bCs/>
          <w:b/>
        </w:rPr>
        <w:t xml:space="preserve">Date: </w:t>
      </w:r>
      <w:r>
        <w:rPr>
          <w:bCs/>
          <w:b/>
        </w:rPr>
        <w:t xml:space="preserve"> </w:t>
      </w:r>
      <w:r>
        <w:rPr>
          <w:bCs/>
          <w:b/>
          <w:bCs/>
          <w:b/>
        </w:rPr>
        <w:t xml:space="preserve">Location Context: </w:t>
      </w:r>
    </w:p>
    <w:bookmarkStart w:id="20" w:name="introduction"/>
    <w:p>
      <w:pPr>
        <w:pStyle w:val="Heading2"/>
      </w:pPr>
      <w:r>
        <w:t xml:space="preserve">Introduction</w:t>
      </w:r>
    </w:p>
    <w:p>
      <w:pPr>
        <w:pStyle w:val="FirstParagraph"/>
      </w:pPr>
      <w:r>
        <w:t xml:space="preserve">The role of the graphic designer has evolved significantly over the last two decades. It is no longer sufficient to view this profession merely as a technical executor of visual tasks. Instead, in the context of modern global commerce and digital transformation, the graphic designer acts as a cultural translator and strategic communicator. This report explores the multifaceted identity of the</w:t>
      </w:r>
      <w:r>
        <w:t xml:space="preserve"> </w:t>
      </w:r>
      <w:r>
        <w:rPr>
          <w:bCs/>
          <w:b/>
        </w:rPr>
        <w:t xml:space="preserve">Graphic Designer</w:t>
      </w:r>
      <w:r>
        <w:t xml:space="preserve">, specifically analyzing how their practice is shaped by, and shapes, the unique socio-economic landscape of</w:t>
      </w:r>
      <w:r>
        <w:t xml:space="preserve"> </w:t>
      </w:r>
      <w:r>
        <w:rPr>
          <w:bCs/>
          <w:b/>
        </w:rPr>
        <w:t xml:space="preserve">China Guangzhou</w:t>
      </w:r>
      <w:r>
        <w:t xml:space="preserve">. By examining recent literature on design theory applied to emerging markets in Southeast China, we can understand how traditional aesthetics merge with high-speed digital innovation.</w:t>
      </w:r>
    </w:p>
    <w:p>
      <w:pPr>
        <w:pStyle w:val="BodyText"/>
      </w:pPr>
      <w:r>
        <w:t xml:space="preserve">This analysis focuses on the intersection of heritage and hyper-modernity. Guangzhou, one of China’s most open and commercially vibrant cities, serves as a critical case study. It is a city where ancient Lingnan culture meets cutting-edge technology via the Canton Fair and its massive manufacturing export sectors. For any professional studying this field, understanding the specific environmental pressures on the</w:t>
      </w:r>
      <w:r>
        <w:t xml:space="preserve"> </w:t>
      </w:r>
      <w:r>
        <w:rPr>
          <w:bCs/>
          <w:b/>
        </w:rPr>
        <w:t xml:space="preserve">Graphic Designer</w:t>
      </w:r>
      <w:r>
        <w:t xml:space="preserve"> </w:t>
      </w:r>
      <w:r>
        <w:t xml:space="preserve">in this region is essential.</w:t>
      </w:r>
    </w:p>
    <w:bookmarkEnd w:id="20"/>
    <w:bookmarkStart w:id="21" w:name="the-evolution-of-visual-communication"/>
    <w:p>
      <w:pPr>
        <w:pStyle w:val="Heading2"/>
      </w:pPr>
      <w:r>
        <w:t xml:space="preserve">The Evolution of Visual Communication</w:t>
      </w:r>
    </w:p>
    <w:p>
      <w:pPr>
        <w:pStyle w:val="FirstParagraph"/>
      </w:pPr>
      <w:r>
        <w:t xml:space="preserve">To appreciate the current state of design, one must first understand its trajectory. Historically, graphic design was rooted in print media—posters, brochures, and packaging. However recent books on visual culture argue that the medium has shifted entirely to dynamic digital ecosystems. In</w:t>
      </w:r>
      <w:r>
        <w:t xml:space="preserve"> </w:t>
      </w:r>
      <w:r>
        <w:rPr>
          <w:bCs/>
          <w:b/>
        </w:rPr>
        <w:t xml:space="preserve">China Guangzhou</w:t>
      </w:r>
      <w:r>
        <w:t xml:space="preserve">, this shift has been accelerated by the rapid adoption of mobile payment systems like WeChat Pay and Alipay, which require seamless UI/UX design as much as branding.</w:t>
      </w:r>
    </w:p>
    <w:p>
      <w:pPr>
        <w:pStyle w:val="BodyText"/>
      </w:pPr>
      <w:r>
        <w:t xml:space="preserve">The literature suggests that today's designers must possess a hybrid skill set. They are not just artists; they are data analysts, psychologists, and marketers. The "Graphic Designer" in this context is expected to create visual identities that work across WeChat mini-programs, Douyin (TikTok) advertisements, and traditional physical packaging simultaneously. This omni-channel approach demands a level of versatility that was unimaginable twenty years ago.</w:t>
      </w:r>
    </w:p>
    <w:bookmarkEnd w:id="21"/>
    <w:bookmarkStart w:id="22" w:name="the-guangzhou-context-a-hub-of-hybridity"/>
    <w:p>
      <w:pPr>
        <w:pStyle w:val="Heading2"/>
      </w:pPr>
      <w:r>
        <w:t xml:space="preserve">The Guangzhou Context: A Hub of Hybridity</w:t>
      </w:r>
    </w:p>
    <w:p>
      <w:pPr>
        <w:pStyle w:val="FirstParagraph"/>
      </w:pPr>
      <w:r>
        <w:t xml:space="preserve">Why is</w:t>
      </w:r>
      <w:r>
        <w:t xml:space="preserve"> </w:t>
      </w:r>
      <w:r>
        <w:rPr>
          <w:bCs/>
          <w:b/>
        </w:rPr>
        <w:t xml:space="preserve">China Guangzhou</w:t>
      </w:r>
      <w:r>
        <w:t xml:space="preserve"> </w:t>
      </w:r>
      <w:r>
        <w:t xml:space="preserve">such a pivotal location for this study? Unlike Shanghai, which often looks toward Western minimalism, or Beijing, which leans heavily toward political and historical symbolism, Guangzhou represents pragmatic fusion. It is the birthplace of many modern Chinese commercial enterprises. The city’s design ecosystem reflects this pragmatism.</w:t>
      </w:r>
    </w:p>
    <w:p>
      <w:pPr>
        <w:pStyle w:val="BodyText"/>
      </w:pPr>
      <w:r>
        <w:rPr>
          <w:bCs/>
          <w:b/>
        </w:rPr>
        <w:t xml:space="preserve">Key Observation: </w:t>
      </w:r>
      <w:r>
        <w:t xml:space="preserve">In Guangzhou, the graphic designer often serves as a bridge between international clients and local manufacturing realities. The visual language must appeal to global tastes while remaining manufacturable within local supply chains.</w:t>
      </w:r>
    </w:p>
    <w:p>
      <w:pPr>
        <w:pStyle w:val="BodyText"/>
      </w:pPr>
      <w:r>
        <w:t xml:space="preserve">The cultural fabric of Guangzhou is deeply influenced by Lingnan culture, characterized by open-mindedness and pragmatism. This cultural backdrop influences the work of the</w:t>
      </w:r>
      <w:r>
        <w:t xml:space="preserve"> </w:t>
      </w:r>
      <w:r>
        <w:rPr>
          <w:bCs/>
          <w:b/>
        </w:rPr>
        <w:t xml:space="preserve">Graphic Designer</w:t>
      </w:r>
      <w:r>
        <w:t xml:space="preserve">. We see a trend where traditional Chinese calligraphy and color palettes are deconstructed and reassembled using Swiss-style grid systems. This creates a visual language that is distinctly local yet globally intelligible.</w:t>
      </w:r>
    </w:p>
    <w:bookmarkEnd w:id="22"/>
    <w:bookmarkStart w:id="23" w:name="cultural-identity-and-global-influence"/>
    <w:p>
      <w:pPr>
        <w:pStyle w:val="Heading2"/>
      </w:pPr>
      <w:r>
        <w:t xml:space="preserve">Cultural Identity and Global Influence</w:t>
      </w:r>
    </w:p>
    <w:p>
      <w:pPr>
        <w:pStyle w:val="FirstParagraph"/>
      </w:pPr>
      <w:r>
        <w:t xml:space="preserve">A significant portion of recent academic discourse on design in Asia focuses on "Cultural Confidence." For the Chinese</w:t>
      </w:r>
      <w:r>
        <w:t xml:space="preserve"> </w:t>
      </w:r>
      <w:r>
        <w:rPr>
          <w:bCs/>
          <w:b/>
        </w:rPr>
        <w:t xml:space="preserve">Graphic Designer</w:t>
      </w:r>
      <w:r>
        <w:t xml:space="preserve">, there is a strong movement toward reclaiming indigenous aesthetic narratives while avoiding clichés. In Guangzhou, this manifests in branding that utilizes subtle references to Lingnan architecture or traditional medicine motifs, but rendered with contemporary typography.</w:t>
      </w:r>
    </w:p>
    <w:p>
      <w:pPr>
        <w:pStyle w:val="BodyText"/>
      </w:pPr>
      <w:r>
        <w:t xml:space="preserve">This is not merely an aesthetic choice; it is a strategic business decision. As Chinese brands expand globally, they need visuals that communicate reliability and heritage. The graphic designer plays a crucial role in crafting this narrative. For instance, local tea brands or tech startups in Guangzhou use design to signal their readiness for international markets without losing their domestic roots.</w:t>
      </w:r>
    </w:p>
    <w:bookmarkEnd w:id="23"/>
    <w:bookmarkStart w:id="24" w:name="challenges-and-ethical-considerations"/>
    <w:p>
      <w:pPr>
        <w:pStyle w:val="Heading2"/>
      </w:pPr>
      <w:r>
        <w:t xml:space="preserve">Challenges and Ethical Considerations</w:t>
      </w:r>
    </w:p>
    <w:p>
      <w:pPr>
        <w:pStyle w:val="FirstParagraph"/>
      </w:pPr>
      <w:r>
        <w:t xml:space="preserve">No discussion of this profession would be complete without addressing the challenges. The literature highlights several issues faced by designers in major Chinese cities. First is the issue of intellectual property. While improving, copyright enforcement remains a concern, particularly for independent designers competing against large corporations who may copy successful visual concepts.</w:t>
      </w:r>
    </w:p>
    <w:p>
      <w:pPr>
        <w:pStyle w:val="BodyText"/>
      </w:pPr>
      <w:r>
        <w:t xml:space="preserve">Secondly, there is the pressure of "996" culture (working from 9 am to 9 pm, six days a week), which affects creative output and mental health. However, recent trends show a shift toward more sustainable work-life balance in boutique design studios in Guangzhou.</w:t>
      </w:r>
    </w:p>
    <w:p>
      <w:pPr>
        <w:pStyle w:val="BodyText"/>
      </w:pPr>
      <w:r>
        <w:t xml:space="preserve">Finally, there is the challenge of algorithmic design. With the rise of AI tools like Midjourney and DALL-E, which are widely used by designers globally including those in</w:t>
      </w:r>
      <w:r>
        <w:t xml:space="preserve"> </w:t>
      </w:r>
      <w:r>
        <w:rPr>
          <w:bCs/>
          <w:b/>
        </w:rPr>
        <w:t xml:space="preserve">China Guangzhou</w:t>
      </w:r>
      <w:r>
        <w:t xml:space="preserve">, the role of the human creator is being redefined. The graphic designer must now curate and refine AI outputs rather than creating every pixel from scratch.</w:t>
      </w:r>
    </w:p>
    <w:bookmarkEnd w:id="24"/>
    <w:bookmarkStart w:id="25" w:name="conclusion"/>
    <w:p>
      <w:pPr>
        <w:pStyle w:val="Heading2"/>
      </w:pPr>
      <w:r>
        <w:t xml:space="preserve">Conclusion</w:t>
      </w:r>
    </w:p>
    <w:p>
      <w:pPr>
        <w:pStyle w:val="FirstParagraph"/>
      </w:pPr>
      <w:r>
        <w:t xml:space="preserve">In conclusion, the profile of the contemporary</w:t>
      </w:r>
      <w:r>
        <w:t xml:space="preserve"> </w:t>
      </w:r>
      <w:r>
        <w:rPr>
          <w:bCs/>
          <w:b/>
        </w:rPr>
        <w:t xml:space="preserve">Graphic Designer</w:t>
      </w:r>
      <w:r>
        <w:t xml:space="preserve"> is complex and dynamic. They are cultural ambassadors, technical innovators, and strategic thinkers. When viewed through the lens of</w:t>
      </w:r>
      <w:r>
        <w:t xml:space="preserve"> </w:t>
      </w:r>
      <w:r>
        <w:rPr>
          <w:bCs/>
          <w:b/>
        </w:rPr>
        <w:t xml:space="preserve">China Guangzhou</w:t>
      </w:r>
      <w:r>
        <w:t xml:space="preserve">, we see a specific manifestation of these roles: pragmatic, hybridized by tradition and technology, and driven by global commerce.</w:t>
      </w:r>
    </w:p>
    <w:p>
      <w:pPr>
        <w:pStyle w:val="BodyText"/>
      </w:pPr>
      <w:r>
        <w:t xml:space="preserve">The city serves as a microcosm for the future of design in emerging markets. It demonstrates how local culture can be leveraged to create globally competitive visual identities. For students and professionals alike, studying the design practices in Guangzhou offers invaluable insights into adapting to rapid technological change while maintaining cultural integrity.</w:t>
      </w:r>
    </w:p>
    <w:p>
      <w:pPr>
        <w:pStyle w:val="BodyText"/>
      </w:pPr>
      <w:r>
        <w:t xml:space="preserve">As we move forward, the integration of AI, the demand for sustainable design, and the continued globalization of Chinese brands will further shape this profession. The graphic designer who thrives in</w:t>
      </w:r>
      <w:r>
        <w:t xml:space="preserve"> </w:t>
      </w:r>
      <w:r>
        <w:rPr>
          <w:bCs/>
          <w:b/>
        </w:rPr>
        <w:t xml:space="preserve">China Guangzhou</w:t>
      </w:r>
      <w:r>
        <w:t xml:space="preserve"> and beyond will be one who embraces this complexity, viewing design not just as decoration, but as a vital language of connection in an increasingly fragmented world.</w:t>
      </w:r>
    </w:p>
    <w:p>
      <w:pPr>
        <w:pStyle w:val="BodyText"/>
      </w:pPr>
      <w:r>
        <w:t xml:space="preserve">© 2023 Design Analysis Series. All rights reserved.</w:t>
      </w:r>
      <w:r>
        <w:br/>
      </w:r>
      <w:r>
        <w:t xml:space="preserve">Prepared for academic and professional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China Guangzhou</dc:title>
  <dc:creator/>
  <dc:language>en</dc:language>
  <cp:keywords/>
  <dcterms:created xsi:type="dcterms:W3CDTF">2026-07-29T17:00:12Z</dcterms:created>
  <dcterms:modified xsi:type="dcterms:W3CDTF">2026-07-29T17:00:12Z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