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Book</w:t>
      </w:r>
      <w:r>
        <w:t xml:space="preserve"> </w:t>
      </w:r>
      <w:r>
        <w:t xml:space="preserve">Report:</w:t>
      </w:r>
      <w:r>
        <w:t xml:space="preserve"> </w:t>
      </w:r>
      <w:r>
        <w:t xml:space="preserve">The</w:t>
      </w:r>
      <w:r>
        <w:t xml:space="preserve"> </w:t>
      </w:r>
      <w:r>
        <w:t xml:space="preserve">Modern</w:t>
      </w:r>
      <w:r>
        <w:t xml:space="preserve"> </w:t>
      </w:r>
      <w:r>
        <w:t xml:space="preserve">Graphic</w:t>
      </w:r>
      <w:r>
        <w:t xml:space="preserve"> </w:t>
      </w:r>
      <w:r>
        <w:t xml:space="preserve">Designer</w:t>
      </w:r>
      <w:r>
        <w:t xml:space="preserve"> </w:t>
      </w:r>
      <w:r>
        <w:t xml:space="preserve">in</w:t>
      </w:r>
      <w:r>
        <w:t xml:space="preserve"> </w:t>
      </w:r>
      <w:r>
        <w:t xml:space="preserve">Germany</w:t>
      </w:r>
      <w:r>
        <w:t xml:space="preserve"> </w:t>
      </w:r>
      <w:r>
        <w:t xml:space="preserve">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 Industry Stakeholders</w:t>
      </w:r>
      <w:r>
        <w:br/>
      </w:r>
    </w:p>
    <w:p>
      <w:pPr>
        <w:pStyle w:val="BodyText"/>
      </w:pPr>
      <w:r>
        <w:t xml:space="preserve">From:: Senior Cultural Analyst</w:t>
      </w:r>
      <w:r>
        <w:br/>
      </w:r>
      <w:r>
        <w:br/>
      </w:r>
      <w:r>
        <w:rPr>
          <w:iCs/>
          <w:i/>
        </w:rPr>
        <w:t xml:space="preserve">This document serves as a comprehensive analysis and synthesis of contemporary literature regarding the role of the Graphic Designer within the specific cultural and economic context of Germany Munich.</w:t>
      </w:r>
    </w:p>
    <w:bookmarkStart w:id="27" w:name="X8067089d480fc2803ad36bced3ee0dfac58923e"/>
    <w:p>
      <w:pPr>
        <w:pStyle w:val="Heading1"/>
      </w:pPr>
      <w:r>
        <w:t xml:space="preserve">The Modern Graphic Designer: A Strategic Analysis for Germany Munich</w:t>
      </w:r>
    </w:p>
    <w:bookmarkStart w:id="20" w:name="X76a522e2ea653750a427bd26dab6134251d5c22"/>
    <w:p>
      <w:pPr>
        <w:pStyle w:val="Heading2"/>
      </w:pPr>
      <w:r>
        <w:t xml:space="preserve">Introduction: The Intersection of Art, Commerce, and Culture</w:t>
      </w:r>
    </w:p>
    <w:p>
      <w:pPr>
        <w:pStyle w:val="FirstParagraph"/>
      </w:pPr>
      <w:r>
        <w:t xml:space="preserve">In the vibrant ecosystem of creative industries, few roles are as pivotal or as misunderstood as that of the</w:t>
      </w:r>
      <w:r>
        <w:t xml:space="preserve"> </w:t>
      </w:r>
      <w:r>
        <w:t xml:space="preserve">Graphic Designer</w:t>
      </w:r>
      <w:r>
        <w:t xml:space="preserve">. This book report aims to dissect the evolving identity of this profession through a lens specifically focused on one of Europe’s most dynamic cultural capitals:</w:t>
      </w:r>
      <w:r>
        <w:t xml:space="preserve"> </w:t>
      </w:r>
      <w:r>
        <w:t xml:space="preserve">Germany Munich</w:t>
      </w:r>
      <w:r>
        <w:t xml:space="preserve">. While global literature often treats graphic design as a monolithic entity, localizing this analysis within the unique socio-economic fabric of Munich reveals distinct nuances. The city serves not merely as a backdrop but as an active participant in shaping the aesthetic and functional requirements placed upon designers today.</w:t>
      </w:r>
    </w:p>
    <w:p>
      <w:pPr>
        <w:pStyle w:val="BodyText"/>
      </w:pPr>
      <w:r>
        <w:t xml:space="preserve">Munich, known for its blend of traditional Bavarian heritage and cutting-edge modernity, presents a challenging yet rewarding landscape for creative professionals. The literature reviewed herein suggests that success in this market requires more than technical proficiency; it demands a deep cultural literacy. This report synthesizes key themes from contemporary design theory, local industry reports, and sociological studies to provide a holistic view of the</w:t>
      </w:r>
      <w:r>
        <w:t xml:space="preserve"> </w:t>
      </w:r>
      <w:r>
        <w:t xml:space="preserve">Graphic Designer</w:t>
      </w:r>
      <w:r>
        <w:t xml:space="preserve"> </w:t>
      </w:r>
      <w:r>
        <w:t xml:space="preserve">role within</w:t>
      </w:r>
      <w:r>
        <w:t xml:space="preserve"> </w:t>
      </w:r>
      <w:r>
        <w:t xml:space="preserve">Germany Munich</w:t>
      </w:r>
      <w:r>
        <w:t xml:space="preserve">.</w:t>
      </w:r>
    </w:p>
    <w:bookmarkEnd w:id="20"/>
    <w:bookmarkStart w:id="21" w:name="X74155013b033996f01001601efea59553f4df6d"/>
    <w:p>
      <w:pPr>
        <w:pStyle w:val="Heading2"/>
      </w:pPr>
      <w:r>
        <w:t xml:space="preserve">The Historical Context: Bauhaus Meets Bavaria</w:t>
      </w:r>
    </w:p>
    <w:p>
      <w:pPr>
        <w:pStyle w:val="FirstParagraph"/>
      </w:pPr>
      <w:r>
        <w:t xml:space="preserve">To understand the current state of graphic design in this region, one must acknowledge the historical weight of German design principles. The influence of the Bauhaus movement is palpable throughout Germany, emphasizing function over form and clarity over decoration. However, when applied to</w:t>
      </w:r>
      <w:r>
        <w:t xml:space="preserve"> </w:t>
      </w:r>
      <w:r>
        <w:t xml:space="preserve">Germany Munich</w:t>
      </w:r>
      <w:r>
        <w:t xml:space="preserve">, this philosophy interacts with a strong regional identity that values craftsmanship ("Handwerk") and quality.</w:t>
      </w:r>
    </w:p>
    <w:p>
      <w:pPr>
        <w:pStyle w:val="BodyText"/>
      </w:pPr>
      <w:r>
        <w:t xml:space="preserve">Recent analyses in design literature highlight that the modern</w:t>
      </w:r>
      <w:r>
        <w:t xml:space="preserve"> </w:t>
      </w:r>
      <w:r>
        <w:t xml:space="preserve">Graphic Designer</w:t>
      </w:r>
      <w:r>
        <w:t xml:space="preserve"> </w:t>
      </w:r>
      <w:r>
        <w:t xml:space="preserve">in Munich often acts as a mediator between international modernist standards and local traditional expectations. Companies here, ranging from automotive giants to tech startups, demand visual communication that is clean and efficient but also carries an aura of prestige and reliability. The "Munich Style" in graphic design is characterized by precise typography, ample white space, and a restrained color palette that speaks to the city’s affluent demographic.</w:t>
      </w:r>
    </w:p>
    <w:bookmarkEnd w:id="21"/>
    <w:bookmarkStart w:id="22" w:name="X51705f38e2406308efe3792c864a52e9fa6efb2"/>
    <w:p>
      <w:pPr>
        <w:pStyle w:val="Heading2"/>
      </w:pPr>
      <w:r>
        <w:t xml:space="preserve">Economic Dynamics: Munich as a Hub for High-End Design</w:t>
      </w:r>
    </w:p>
    <w:p>
      <w:pPr>
        <w:pStyle w:val="FirstParagraph"/>
      </w:pPr>
      <w:r>
        <w:t xml:space="preserve">The economic landscape of</w:t>
      </w:r>
      <w:r>
        <w:t xml:space="preserve"> </w:t>
      </w:r>
      <w:r>
        <w:t xml:space="preserve">Germany Munich</w:t>
      </w:r>
      <w:r>
        <w:t xml:space="preserve"> </w:t>
      </w:r>
      <w:r>
        <w:t xml:space="preserve">significantly influences the scope of work for graphic designers. As one of the wealthiest cities in Germany, with a strong presence in insurance, technology, and luxury goods sectors (e.g., Allianz, Siemens), the demand for high-quality branding is intense.</w:t>
      </w:r>
    </w:p>
    <w:p>
      <w:pPr>
        <w:numPr>
          <w:ilvl w:val="0"/>
          <w:numId w:val="1001"/>
        </w:numPr>
        <w:pStyle w:val="Compact"/>
      </w:pPr>
      <w:r>
        <w:rPr>
          <w:bCs/>
          <w:b/>
        </w:rPr>
        <w:t xml:space="preserve">Premium Branding:</w:t>
      </w:r>
      <w:r>
        <w:t xml:space="preserve"> </w:t>
      </w:r>
      <w:r>
        <w:t xml:space="preserve">The literature indicates that clients in Munich are willing to pay a premium for design excellence. This pushes the</w:t>
      </w:r>
      <w:r>
        <w:t xml:space="preserve"> </w:t>
      </w:r>
      <w:r>
        <w:t xml:space="preserve">Graphic Designer</w:t>
      </w:r>
      <w:r>
        <w:t xml:space="preserve"> </w:t>
      </w:r>
      <w:r>
        <w:t xml:space="preserve">to adopt higher standards of detail and strategy, moving beyond mere execution to becoming a strategic partner.</w:t>
      </w:r>
    </w:p>
    <w:p>
      <w:pPr>
        <w:numPr>
          <w:ilvl w:val="0"/>
          <w:numId w:val="1001"/>
        </w:numPr>
        <w:pStyle w:val="Compact"/>
      </w:pPr>
      <w:r>
        <w:rPr>
          <w:bCs/>
          <w:b/>
        </w:rPr>
        <w:t xml:space="preserve">Sustainability and Ethics:</w:t>
      </w:r>
      <w:r>
        <w:t xml:space="preserve"> </w:t>
      </w:r>
      <w:r>
        <w:t xml:space="preserve">A growing theme in recent publications is the ethical responsibility of designers. In Munich, where environmental consciousness is high, there is increasing pressure on graphic designers to propose sustainable printing methods and eco-friendly digital practices. Designers are expected to contribute to a brand’s sustainability narrative through their visual choices.</w:t>
      </w:r>
    </w:p>
    <w:bookmarkEnd w:id="22"/>
    <w:bookmarkStart w:id="23" w:name="Xf56a7de89cd30f64ea6263c534dff6dfba11354"/>
    <w:p>
      <w:pPr>
        <w:pStyle w:val="Heading2"/>
      </w:pPr>
      <w:r>
        <w:t xml:space="preserve">The Digital Transition and Global Connectivity</w:t>
      </w:r>
    </w:p>
    <w:p>
      <w:pPr>
        <w:pStyle w:val="FirstParagraph"/>
      </w:pPr>
      <w:r>
        <w:t xml:space="preserve">No discussion of the modern</w:t>
      </w:r>
      <w:r>
        <w:t xml:space="preserve"> </w:t>
      </w:r>
      <w:r>
        <w:t xml:space="preserve">Graphic Designer</w:t>
      </w:r>
      <w:r>
        <w:t xml:space="preserve"> </w:t>
      </w:r>
      <w:r>
        <w:t xml:space="preserve">is complete without addressing digital transformation. Munich, with its growing startup scene in areas like Sendling and Schwabing, has become a hotspot for digital innovation. The literature suggests a shift from purely print-based design to multi-platform digital experiences.</w:t>
      </w:r>
    </w:p>
    <w:p>
      <w:pPr>
        <w:pStyle w:val="BodyText"/>
      </w:pPr>
      <w:r>
        <w:t xml:space="preserve">This transition requires the</w:t>
      </w:r>
      <w:r>
        <w:t xml:space="preserve"> </w:t>
      </w:r>
      <w:r>
        <w:t xml:space="preserve">Graphic Designer</w:t>
      </w:r>
      <w:r>
        <w:t xml:space="preserve"> </w:t>
      </w:r>
      <w:r>
        <w:t xml:space="preserve">to possess hybrid skills: traditional aesthetic sensibility combined with user experience (UX) principles, motion graphics, and basic coding knowledge. The boundary between "graphic designer" and "digital product designer" is blurring in</w:t>
      </w:r>
      <w:r>
        <w:t xml:space="preserve"> </w:t>
      </w:r>
      <w:r>
        <w:t xml:space="preserve">Germany Munich</w:t>
      </w:r>
      <w:r>
        <w:t xml:space="preserve">. Professionals who can navigate both the tangible world of physical branding and the intangible realm of digital interfaces are highly sought after.</w:t>
      </w:r>
    </w:p>
    <w:bookmarkEnd w:id="23"/>
    <w:bookmarkStart w:id="24" w:name="Xdfb2698836003212ce444bd37263fe39c119952"/>
    <w:p>
      <w:pPr>
        <w:pStyle w:val="Heading2"/>
      </w:pPr>
      <w:r>
        <w:t xml:space="preserve">Cultural Nuances: Language, Directness, and Precision</w:t>
      </w:r>
    </w:p>
    <w:p>
      <w:pPr>
        <w:pStyle w:val="FirstParagraph"/>
      </w:pPr>
      <w:r>
        <w:t xml:space="preserve">Cultural factors play a crucial role in how design is received in Munich. German business culture is known for its directness, precision, and attention to detail. For the</w:t>
      </w:r>
      <w:r>
        <w:t xml:space="preserve"> </w:t>
      </w:r>
      <w:r>
        <w:t xml:space="preserve">Graphic Designer</w:t>
      </w:r>
      <w:r>
        <w:t xml:space="preserve">, this translates to a work environment where feedback is often specific and critical rather than vague or overly complimentary.</w:t>
      </w:r>
    </w:p>
    <w:p>
      <w:pPr>
        <w:pStyle w:val="BodyText"/>
      </w:pPr>
      <w:r>
        <w:t xml:space="preserve">Understanding this cultural framework is essential for both local and international designers operating in</w:t>
      </w:r>
      <w:r>
        <w:t xml:space="preserve"> </w:t>
      </w:r>
      <w:r>
        <w:t xml:space="preserve">Germany Munich</w:t>
      </w:r>
      <w:r>
        <w:t xml:space="preserve">. The literature emphasizes that effective communication involves not just visual assets but also the ability to articulate the rationale behind design decisions. Data-driven design approaches are particularly well-received, as they align with the logical and analytical mindset prevalent in many German corporate structures.</w:t>
      </w:r>
    </w:p>
    <w:bookmarkEnd w:id="24"/>
    <w:bookmarkStart w:id="25" w:name="challenges-and-future-outlook"/>
    <w:p>
      <w:pPr>
        <w:pStyle w:val="Heading2"/>
      </w:pPr>
      <w:r>
        <w:t xml:space="preserve">Challenges and Future Outlook</w:t>
      </w:r>
    </w:p>
    <w:p>
      <w:pPr>
        <w:pStyle w:val="FirstParagraph"/>
      </w:pPr>
      <w:r>
        <w:t xml:space="preserve">The profession faces significant challenges, including rising costs of living in Munich, which impacts the freelance market. High rents force many young designers to leave or seek shared studio spaces. Furthermore, the rise of artificial intelligence in design generation poses a threat to entry-level positions.</w:t>
      </w:r>
    </w:p>
    <w:p>
      <w:pPr>
        <w:pStyle w:val="BodyText"/>
      </w:pPr>
      <w:r>
        <w:t xml:space="preserve">However, the future outlook remains robust for those who adapt. The unique position of</w:t>
      </w:r>
      <w:r>
        <w:t xml:space="preserve"> </w:t>
      </w:r>
      <w:r>
        <w:t xml:space="preserve">Germany Munich</w:t>
      </w:r>
      <w:r>
        <w:t xml:space="preserve"> </w:t>
      </w:r>
      <w:r>
        <w:t xml:space="preserve">as a gateway between Eastern and Western Europe continues to attract international business, creating opportunities for cross-cultural design work. The role of the</w:t>
      </w:r>
      <w:r>
        <w:t xml:space="preserve"> </w:t>
      </w:r>
      <w:r>
        <w:t xml:space="preserve">Graphic Designer</w:t>
      </w:r>
      <w:r>
        <w:t xml:space="preserve"> </w:t>
      </w:r>
      <w:r>
        <w:t xml:space="preserve">is evolving from an aesthetician to a cultural translator and strategic communicator.</w:t>
      </w:r>
    </w:p>
    <w:bookmarkEnd w:id="25"/>
    <w:bookmarkStart w:id="26" w:name="X7f7d20dfef1145aa77168957e06e0897e55a56e"/>
    <w:p>
      <w:pPr>
        <w:pStyle w:val="Heading2"/>
      </w:pPr>
      <w:r>
        <w:t xml:space="preserve">Conclusion: Synthesizing Tradition and Innovation</w:t>
      </w:r>
    </w:p>
    <w:p>
      <w:pPr>
        <w:pStyle w:val="FirstParagraph"/>
      </w:pPr>
      <w:r>
        <w:t xml:space="preserve">In conclusion, this report highlights that the role of the</w:t>
      </w:r>
      <w:r>
        <w:t xml:space="preserve"> </w:t>
      </w:r>
      <w:r>
        <w:t xml:space="preserve">Graphic Designer</w:t>
      </w:r>
      <w:r>
        <w:t xml:space="preserve"> </w:t>
      </w:r>
      <w:r>
        <w:t xml:space="preserve">in</w:t>
      </w:r>
      <w:r>
        <w:t xml:space="preserve"> </w:t>
      </w:r>
      <w:r>
        <w:t xml:space="preserve">Germany Munich</w:t>
      </w:r>
      <w:r>
        <w:t xml:space="preserve"> </w:t>
      </w:r>
      <w:r>
        <w:t xml:space="preserve">is complex, multifaceted, and deeply rooted in local culture while being responsive to global trends. The literature reviewed underscores that successful design practice here requires a balance of artistic integrity, technical versatility, and cultural sensitivity.</w:t>
      </w:r>
    </w:p>
    <w:p>
      <w:pPr>
        <w:pStyle w:val="BodyText"/>
      </w:pPr>
      <w:r>
        <w:t xml:space="preserve">Munich offers a fertile ground for designers who appreciate precision and quality. As the city continues to evolve into a digital hub without losing its historical charm, the</w:t>
      </w:r>
      <w:r>
        <w:t xml:space="preserve"> </w:t>
      </w:r>
      <w:r>
        <w:t xml:space="preserve">Graphic Designer</w:t>
      </w:r>
      <w:r>
        <w:t xml:space="preserve"> </w:t>
      </w:r>
      <w:r>
        <w:t xml:space="preserve">will remain central to shaping its visual identity. Stakeholders in education, business, and policy should support this profession by fostering environments that value creative thinking, ethical practices, and continuous learning. The future of design in Munich lies not just in creating beautiful images, but in solving complex communication challenges through thoughtful visual strategy.</w:t>
      </w:r>
    </w:p>
    <w:p>
      <w:pPr>
        <w:pStyle w:val="BodyText"/>
      </w:pPr>
      <w:r>
        <w:t xml:space="preserve">This analysis confirms that understanding the specific context of</w:t>
      </w:r>
      <w:r>
        <w:t xml:space="preserve"> </w:t>
      </w:r>
      <w:r>
        <w:t xml:space="preserve">Germany Munich</w:t>
      </w:r>
      <w:r>
        <w:t xml:space="preserve"> </w:t>
      </w:r>
      <w:r>
        <w:t xml:space="preserve">is indispensable for any serious study or practice within the field of graphic design. The interplay between tradition and innovation defines the contemporary designer’s journey in this remarkable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Book Report: The Modern Graphic Designer in Germany Munich</dc:title>
  <dc:creator/>
  <dc:language>en</dc:language>
  <cp:keywords/>
  <dcterms:created xsi:type="dcterms:W3CDTF">2026-07-29T09:50:13Z</dcterms:created>
  <dcterms:modified xsi:type="dcterms:W3CDTF">2026-07-29T09:50:13Z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