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3" w:name="X18414dff05bf98b81c5d9027ce929009d4f2e5b"/>
    <w:p>
      <w:pPr>
        <w:pStyle w:val="Heading1"/>
      </w:pPr>
      <w:r>
        <w:t xml:space="preserve">Book Report: The Evolving Role of the Graphic Designer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  <w:r>
        <w:t xml:space="preserve">The Intersection of Global Design Trends and Local Cultural Identity</w:t>
      </w:r>
    </w:p>
    <w:p>
      <w:pPr>
        <w:pStyle w:val="BodyText"/>
      </w:pPr>
      <w:r>
        <w:t xml:space="preserve">Introduction</w:t>
      </w:r>
    </w:p>
    <w:p>
      <w:pPr>
        <w:pStyle w:val="BodyText"/>
      </w:pPr>
      <w:r>
        <w:t xml:space="preserve">&gt;</w:t>
      </w:r>
      <w:r>
        <w:t xml:space="preserve"> </w:t>
      </w:r>
      <w:r>
        <w:t xml:space="preserve">In the contemporary landscape of visual communication, the role of a</w:t>
      </w:r>
      <w:r>
        <w:t xml:space="preserve"> </w:t>
      </w:r>
      <w:r>
        <w:rPr>
          <w:bCs/>
          <w:b/>
        </w:rPr>
        <w:t xml:space="preserve">Graphic Designer Indonesia Jakarta</w:t>
      </w:r>
      <w:r>
        <w:t xml:space="preserve">. As the capital city serves as both an economic engine and a cultural melting pot, understanding the specific context of this region is crucial for appreciating how graphic design functions not just as art, but as a vital business tool. This document explores how designers in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 </w:t>
      </w:r>
      <w:r>
        <w:t xml:space="preserve">navigate the delicate balance between international standards and local heritage.</w:t>
      </w:r>
    </w:p>
    <w:bookmarkStart w:id="20" w:name="Xa8aa4f4912b198dcb52d3ee29252cdc18768907"/>
    <w:p>
      <w:pPr>
        <w:pStyle w:val="Heading2"/>
      </w:pPr>
      <w:r>
        <w:t xml:space="preserve">The Professional Landscape of Graphic Design</w:t>
      </w:r>
    </w:p>
    <w:p>
      <w:pPr>
        <w:pStyle w:val="FirstParagraph"/>
      </w:pPr>
      <w:r>
        <w:t xml:space="preserve">To understand the significance of a</w:t>
      </w:r>
    </w:p>
    <w:p>
      <w:pPr>
        <w:pStyle w:val="BodyText"/>
      </w:pPr>
      <w:r>
        <w:t xml:space="preserve">Graphic Designer Graphic Designer The Context of Indonesia Jakarta</w:t>
      </w:r>
    </w:p>
    <w:p>
      <w:pPr>
        <w:pStyle w:val="BodyText"/>
      </w:pPr>
      <w:r>
        <w:t xml:space="preserve">Indonesia Jakarta Graphic Designer Indonesia Jakarta Challenges Faced by Designers in Indonesia Jakarta</w:t>
      </w:r>
    </w:p>
    <w:p>
      <w:pPr>
        <w:pStyle w:val="BodyText"/>
      </w:pPr>
      <w:r>
        <w:t xml:space="preserve">While the opportunities are vast, the challenges are equally significant for a</w:t>
      </w:r>
      <w:r>
        <w:t xml:space="preserve"> </w:t>
      </w:r>
      <w:r>
        <w:rPr>
          <w:bCs/>
          <w:b/>
        </w:rPr>
        <w:t xml:space="preserve">Graphic Designer</w:t>
      </w:r>
    </w:p>
    <w:p>
      <w:pPr>
        <w:pStyle w:val="BodyText"/>
      </w:pPr>
      <w:r>
        <w:rPr>
          <w:bCs/>
          <w:b/>
        </w:rPr>
        <w:t xml:space="preserve">Cultural Nuance:</w:t>
      </w:r>
      <w:r>
        <w:t xml:space="preserve"> </w:t>
      </w:r>
      <w:r>
        <w:t xml:space="preserve">Misinterpreting local symbols or colors can lead to brand failure. For instance, certain gestures or imagery that are positive in Western contexts may be offensive in Indonesian culture. A</w:t>
      </w:r>
      <w:r>
        <w:t xml:space="preserve"> </w:t>
      </w:r>
      <w:r>
        <w:rPr>
          <w:bCs/>
          <w:b/>
        </w:rPr>
        <w:t xml:space="preserve">Graphic Designer Indonesia Jakarta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Digital Infrastructure:</w:t>
      </w:r>
    </w:p>
    <w:p>
      <w:pPr>
        <w:pStyle w:val="BodyText"/>
      </w:pPr>
      <w:r>
        <w:rPr>
          <w:bCs/>
          <w:b/>
        </w:rPr>
        <w:t xml:space="preserve">Cost Constraints:</w:t>
      </w:r>
      <w:r>
        <w:t xml:space="preserve"> </w:t>
      </w:r>
      <w:r>
        <w:t xml:space="preserve">Many clients in</w:t>
      </w:r>
      <w:r>
        <w:t xml:space="preserve"> </w:t>
      </w:r>
      <w:r>
        <w:rPr>
          <w:bCs/>
          <w:b/>
        </w:rPr>
        <w:t xml:space="preserve">Indonesia Jakarta</w:t>
      </w:r>
      <w:r>
        <w:t xml:space="preserve">, particularly SMEs (Small and Medium Enterprises), operate with limited budgets. A</w:t>
      </w:r>
      <w:r>
        <w:t xml:space="preserve"> </w:t>
      </w:r>
      <w:r>
        <w:rPr>
          <w:bCs/>
          <w:b/>
        </w:rPr>
        <w:t xml:space="preserve">Graphic Designer</w:t>
      </w:r>
    </w:p>
    <w:p>
      <w:pPr>
        <w:pStyle w:val="BodyText"/>
      </w:pPr>
      <w:r>
        <w:t xml:space="preserve">Talent Competition:The influx of digital nomads and the growth of local design schools have increased competition. To stand out, a designer in</w:t>
      </w:r>
    </w:p>
    <w:p>
      <w:pPr>
        <w:pStyle w:val="BodyText"/>
      </w:pPr>
      <w:r>
        <w:t xml:space="preserve">Indonesia Jakarta</w:t>
      </w:r>
    </w:p>
    <w:bookmarkEnd w:id="20"/>
    <w:bookmarkStart w:id="21" w:name="opportunities-for-growth"/>
    <w:p>
      <w:pPr>
        <w:pStyle w:val="Heading2"/>
      </w:pPr>
      <w:r>
        <w:t xml:space="preserve">Opportunities for Growth</w:t>
      </w:r>
    </w:p>
    <w:p>
      <w:pPr>
        <w:pStyle w:val="FirstParagraph"/>
      </w:pPr>
      <w:r>
        <w:t xml:space="preserve">Despite these challenges, the outlook for a</w:t>
      </w:r>
      <w:r>
        <w:t xml:space="preserve"> </w:t>
      </w:r>
      <w:r>
        <w:rPr>
          <w:bCs/>
          <w:b/>
        </w:rPr>
        <w:t xml:space="preserve">Graphic Designer I donesia JakartaGraphic Designer Indonesia Jakarta.</w:t>
      </w:r>
    </w:p>
    <w:bookmarkEnd w:id="21"/>
    <w:bookmarkStart w:id="2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&gt;</w:t>
      </w:r>
      <w:r>
        <w:t xml:space="preserve"> </w:t>
      </w:r>
      <w:r>
        <w:t xml:space="preserve">In conclusion, the role of a</w:t>
      </w:r>
      <w:r>
        <w:t xml:space="preserve"> </w:t>
      </w:r>
      <w:r>
        <w:rPr>
          <w:bCs/>
          <w:b/>
        </w:rPr>
        <w:t xml:space="preserve">Graphic Designer Indonesia Jakarta.</w:t>
      </w:r>
      <w:r>
        <w:t xml:space="preserve"> </w:t>
      </w:r>
      <w:r>
        <w:t xml:space="preserve">This profession is no longer about isolated artistic creation; it is about strategic cultural translation. The successful graphic designer in this region must be a hybrid professional: part artist, part marketer, and part anthropologist.</w:t>
      </w:r>
      <w:r>
        <w:t xml:space="preserve"> </w:t>
      </w:r>
      <w:r>
        <w:t xml:space="preserve">They must master global design tools while respecting local traditions that define the identity of</w:t>
      </w:r>
    </w:p>
    <w:p>
      <w:pPr>
        <w:pStyle w:val="BodyText"/>
      </w:pPr>
      <w:r>
        <w:t xml:space="preserve">Indonesia Jakarta. As the city continues to grow economically and digitally, the demand for sophisticated, culturally attuned visual communication will only increase. For those willing to navigate its unique challenges, a career as a</w:t>
      </w:r>
    </w:p>
    <w:p>
      <w:pPr>
        <w:pStyle w:val="BodyText"/>
      </w:pPr>
      <w:r>
        <w:t xml:space="preserve">Graphic Designer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Graphic Designer in Indonesia Jakarta</dc:title>
  <dc:creator/>
  <dc:language>en</dc:language>
  <cp:keywords/>
  <dcterms:created xsi:type="dcterms:W3CDTF">2026-07-30T03:08:47Z</dcterms:created>
  <dcterms:modified xsi:type="dcterms:W3CDTF">2026-07-30T03:08:47Z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