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9" w:name="X3ab4fddcfb815588876bc308671ed39f7a98dfe"/>
    <w:p>
      <w:pPr>
        <w:pStyle w:val="Heading1"/>
      </w:pPr>
      <w:r>
        <w:t xml:space="preserve">Book Report: The Modern Graphic Designer in the Context of Kazakhstan Almaty</w:t>
      </w:r>
    </w:p>
    <w:p>
      <w:pPr>
        <w:pStyle w:val="FirstParagraph"/>
      </w:pPr>
      <w:r>
        <w:t xml:space="preserve">An Analytical Review on Visual Communication, Cultural Identity, and Digital Transformation</w:t>
      </w:r>
    </w:p>
    <w:bookmarkStart w:id="20" w:name="i.-introduction-to-the-subject-matter"/>
    <w:p>
      <w:pPr>
        <w:pStyle w:val="Heading2"/>
      </w:pPr>
      <w:r>
        <w:t xml:space="preserve">I. Introduction to the Subject Matter</w:t>
      </w:r>
    </w:p>
    <w:p>
      <w:pPr>
        <w:pStyle w:val="FirstParagraph"/>
      </w:pPr>
      <w:r>
        <w:t xml:space="preserve">In contemporary visual culture, the role of a</w:t>
      </w:r>
      <w:r>
        <w:t xml:space="preserve"> </w:t>
      </w:r>
      <w:r>
        <w:rPr>
          <w:bCs/>
          <w:b/>
        </w:rPr>
        <w:t xml:space="preserve">Graphic Designer</w:t>
      </w:r>
      <w:r>
        <w:t xml:space="preserve"> </w:t>
      </w:r>
      <w:r>
        <w:t xml:space="preserve">has evolved far beyond mere aesthetic arrangement. It is now a critical discipline that bridges communication theory, technological innovation, and cultural expression. This report provides an in-depth analysis of the graphic design profession as it currently stands within one of Central Asia’s most vibrant cultural hubs:</w:t>
      </w:r>
      <w:r>
        <w:t xml:space="preserve"> </w:t>
      </w:r>
      <w:r>
        <w:rPr>
          <w:bCs/>
          <w:b/>
        </w:rPr>
        <w:t xml:space="preserve">Kazakhstan Almaty</w:t>
      </w:r>
      <w:r>
        <w:t xml:space="preserve">.</w:t>
      </w:r>
      <w:r>
        <w:t xml:space="preserve"> </w:t>
      </w:r>
      <w:r>
        <w:t xml:space="preserve">Almaty, historically known as the "Apple City," serves not only as the former capital but currently as a dynamic economic and artistic center. This document explores how graphic designers in this specific geographic and socio-economic context navigate the intersection of traditional Kazakh heritage and global modernity. The primary objective of this analysis is to understand how local design practices reflect national identity while competing in an increasingly digital, borderless marketplace.</w:t>
      </w:r>
    </w:p>
    <w:bookmarkEnd w:id="20"/>
    <w:bookmarkStart w:id="21" w:name="Xfecefdebc0200384e44447a731fd0fe3eb61a78"/>
    <w:p>
      <w:pPr>
        <w:pStyle w:val="Heading2"/>
      </w:pPr>
      <w:r>
        <w:t xml:space="preserve">II. The Evolution of Graphic Design in Almaty</w:t>
      </w:r>
    </w:p>
    <w:p>
      <w:pPr>
        <w:pStyle w:val="FirstParagraph"/>
      </w:pPr>
      <w:r>
        <w:t xml:space="preserve">To comprehend the current state of a</w:t>
      </w:r>
      <w:r>
        <w:t xml:space="preserve"> </w:t>
      </w:r>
      <w:r>
        <w:rPr>
          <w:bCs/>
          <w:b/>
        </w:rPr>
        <w:t xml:space="preserve">Graphic Designer</w:t>
      </w:r>
      <w:r>
        <w:t xml:space="preserve">, one must first appreciate the historical trajectory of visual arts in the region. During the Soviet era, graphic design was often restricted by state propaganda requirements, focusing heavily on political messaging and utilitarian poster art. However, following Kazakhstan's independence in 1991, particularly as Almaty grew into a metropolis of international business and culture, there was an explosion of creative freedom.</w:t>
      </w:r>
      <w:r>
        <w:t xml:space="preserve"> </w:t>
      </w:r>
      <w:r>
        <w:t xml:space="preserve">The city became a canvas for post-Soviet modernism mixed with emerging nationalistic symbols. Today, the</w:t>
      </w:r>
      <w:r>
        <w:t xml:space="preserve"> </w:t>
      </w:r>
      <w:r>
        <w:rPr>
          <w:bCs/>
          <w:b/>
        </w:rPr>
        <w:t xml:space="preserve">Graphic Designer</w:t>
      </w:r>
      <w:r>
        <w:t xml:space="preserve"> </w:t>
      </w:r>
      <w:r>
        <w:t xml:space="preserve">in</w:t>
      </w:r>
      <w:r>
        <w:t xml:space="preserve"> </w:t>
      </w:r>
      <w:r>
        <w:rPr>
          <w:bCs/>
          <w:b/>
        </w:rPr>
        <w:t xml:space="preserve">Kazakhstan Almaty</w:t>
      </w:r>
      <w:r>
        <w:t xml:space="preserve"> </w:t>
      </w:r>
      <w:r>
        <w:t xml:space="preserve">acts as a curator of this complex history. They are tasked with translating centuries-old nomadic patterns, such as the *koshkar-muiz* (ram's horn), into modern branding solutions that appeal to both local consumers and international investors. This duality is the defining characteristic of design work in this region: it must be globally legible yet locally resonant.</w:t>
      </w:r>
    </w:p>
    <w:bookmarkEnd w:id="21"/>
    <w:bookmarkStart w:id="25" w:name="X94bdbc3f633d27d3246b7b6588c4d5f9dae6838"/>
    <w:p>
      <w:pPr>
        <w:pStyle w:val="Heading2"/>
      </w:pPr>
      <w:r>
        <w:t xml:space="preserve">III. Key Themes in Contemporary Design Practice</w:t>
      </w:r>
    </w:p>
    <w:bookmarkStart w:id="22" w:name="a.-cultural-hybridity-and-identity"/>
    <w:p>
      <w:pPr>
        <w:pStyle w:val="Heading3"/>
      </w:pPr>
      <w:r>
        <w:t xml:space="preserve">A. Cultural Hybridity and Identity</w:t>
      </w:r>
    </w:p>
    <w:p>
      <w:pPr>
        <w:pStyle w:val="FirstParagraph"/>
      </w:pPr>
      <w:r>
        <w:t xml:space="preserve">A significant portion of the workload for a modern</w:t>
      </w:r>
      <w:r>
        <w:t xml:space="preserve"> </w:t>
      </w:r>
      <w:r>
        <w:rPr>
          <w:bCs/>
          <w:b/>
        </w:rPr>
        <w:t xml:space="preserve">Graphic Designer</w:t>
      </w:r>
      <w:r>
        <w:t xml:space="preserve"> </w:t>
      </w:r>
      <w:r>
        <w:t xml:space="preserve">in Almaty involves creating visual identities for brands that wish to highlight their Kazakh roots. This is evident in the hospitality, tourism, and food sectors. For instance, hotels and restaurants often utilize typography that mimics traditional scripts or integrates geometric patterns found in yurts and felt rugs (</w:t>
      </w:r>
      <w:r>
        <w:rPr>
          <w:iCs/>
          <w:i/>
        </w:rPr>
        <w:t xml:space="preserve">tush kijiz</w:t>
      </w:r>
      <w:r>
        <w:t xml:space="preserve">). The challenge here lies in avoiding clichés while maintaining authenticity. The successful</w:t>
      </w:r>
      <w:r>
        <w:t xml:space="preserve"> </w:t>
      </w:r>
      <w:r>
        <w:rPr>
          <w:bCs/>
          <w:b/>
        </w:rPr>
        <w:t xml:space="preserve">Graphic Designer</w:t>
      </w:r>
      <w:r>
        <w:t xml:space="preserve"> </w:t>
      </w:r>
      <w:r>
        <w:t xml:space="preserve">does not merely copy old motifs but deconstructs them, using vector software to create scalable, modern interpretations that fit within minimalist global trends.</w:t>
      </w:r>
    </w:p>
    <w:bookmarkEnd w:id="22"/>
    <w:bookmarkStart w:id="23" w:name="Xe9605dd7205f78d795602141357c4892fa86210"/>
    <w:p>
      <w:pPr>
        <w:pStyle w:val="Heading3"/>
      </w:pPr>
      <w:r>
        <w:t xml:space="preserve">B. Digital Transformation and Tech Startups</w:t>
      </w:r>
    </w:p>
    <w:p>
      <w:pPr>
        <w:pStyle w:val="FirstParagraph"/>
      </w:pPr>
      <w:r>
        <w:t xml:space="preserve">Almaty is rapidly becoming a tech hub in Central Asia. As a result, there is a high demand for UI/UX design and digital branding from startups founded in</w:t>
      </w:r>
      <w:r>
        <w:t xml:space="preserve"> </w:t>
      </w:r>
      <w:r>
        <w:rPr>
          <w:bCs/>
          <w:b/>
        </w:rPr>
        <w:t xml:space="preserve">Kazakhstan Almaty</w:t>
      </w:r>
      <w:r>
        <w:t xml:space="preserve">. These projects require the</w:t>
      </w:r>
      <w:r>
        <w:t xml:space="preserve"> </w:t>
      </w:r>
      <w:r>
        <w:rPr>
          <w:bCs/>
          <w:b/>
        </w:rPr>
        <w:t xml:space="preserve">Graphic Designer</w:t>
      </w:r>
      <w:r>
        <w:t xml:space="preserve"> </w:t>
      </w:r>
      <w:r>
        <w:t xml:space="preserve">to possess technical proficiency in code-aware design tools and an understanding of user psychology. Unlike traditional print media, digital design in this region is characterized by fast-paced iteration cycles. Designers must adapt quickly to changing market trends, ensuring that mobile applications and websites are intuitive for a population that is increasingly smartphone-centric.</w:t>
      </w:r>
    </w:p>
    <w:bookmarkEnd w:id="23"/>
    <w:bookmarkStart w:id="24" w:name="c.-typography-as-a-bridge"/>
    <w:p>
      <w:pPr>
        <w:pStyle w:val="Heading3"/>
      </w:pPr>
      <w:r>
        <w:t xml:space="preserve">C. Typography as a Bridge</w:t>
      </w:r>
    </w:p>
    <w:p>
      <w:pPr>
        <w:pStyle w:val="FirstParagraph"/>
      </w:pPr>
      <w:r>
        <w:t xml:space="preserve">One of the most fascinating aspects of graphic design in this region is the typographic challenge posed by the transition between Cyrillic and Latin alphabets. As Kazakhstan moves towards romanizing its script,</w:t>
      </w:r>
      <w:r>
        <w:t xml:space="preserve"> </w:t>
      </w:r>
      <w:r>
        <w:rPr>
          <w:bCs/>
          <w:b/>
        </w:rPr>
        <w:t xml:space="preserve">Graphic Designers</w:t>
      </w:r>
      <w:r>
        <w:t xml:space="preserve"> </w:t>
      </w:r>
      <w:r>
        <w:t xml:space="preserve">are at the forefront of this linguistic shift. They must create typefaces and layout systems that look harmonious in both scripts. This requires a deep understanding of kerning, x-heights, and cultural reading habits. In</w:t>
      </w:r>
      <w:r>
        <w:t xml:space="preserve"> </w:t>
      </w:r>
      <w:r>
        <w:rPr>
          <w:bCs/>
          <w:b/>
        </w:rPr>
        <w:t xml:space="preserve">Kazakhstan Almaty</w:t>
      </w:r>
      <w:r>
        <w:t xml:space="preserve">, typographers are not just making letters look pretty; they are participating in a national linguistic evolution, ensuring that the visual language remains accessible to older generations while embracing the future for younger demographics.</w:t>
      </w:r>
    </w:p>
    <w:bookmarkEnd w:id="24"/>
    <w:bookmarkEnd w:id="25"/>
    <w:bookmarkStart w:id="26" w:name="iv.-challenges-facing-the-profession"/>
    <w:p>
      <w:pPr>
        <w:pStyle w:val="Heading2"/>
      </w:pPr>
      <w:r>
        <w:t xml:space="preserve">IV. Challenges Facing the Profession</w:t>
      </w:r>
    </w:p>
    <w:p>
      <w:pPr>
        <w:pStyle w:val="FirstParagraph"/>
      </w:pPr>
      <w:r>
        <w:t xml:space="preserve">Despite the growth of the creative industry,</w:t>
      </w:r>
      <w:r>
        <w:t xml:space="preserve"> </w:t>
      </w:r>
      <w:r>
        <w:rPr>
          <w:bCs/>
          <w:b/>
        </w:rPr>
        <w:t xml:space="preserve">Graphic Designers</w:t>
      </w:r>
      <w:r>
        <w:t xml:space="preserve"> </w:t>
      </w:r>
      <w:r>
        <w:t xml:space="preserve">in</w:t>
      </w:r>
      <w:r>
        <w:t xml:space="preserve"> </w:t>
      </w:r>
      <w:r>
        <w:rPr>
          <w:bCs/>
          <w:b/>
        </w:rPr>
        <w:t xml:space="preserve">Kazakhstan Almaty</w:t>
      </w:r>
      <w:r>
        <w:t xml:space="preserve"> </w:t>
      </w:r>
      <w:r>
        <w:t xml:space="preserve">face unique challenges.</w:t>
      </w:r>
      <w:r>
        <w:t xml:space="preserve"> </w:t>
      </w:r>
      <w:r>
        <w:t xml:space="preserve">1. **Client Education**: Many local clients still view design as a decorative service rather than a strategic business tool. Educating stakeholders on the value of branding strategy remains an ongoing task for professionals in this sector.</w:t>
      </w:r>
      <w:r>
        <w:t xml:space="preserve"> </w:t>
      </w:r>
      <w:r>
        <w:t xml:space="preserve">2. **Global Competition**: With the rise of freelancing platforms, designers from Eastern Europe and Asia compete directly with those in Almaty on price and quality. To remain competitive, local designers must leverage their unique cultural insights and proximity to the Central Asian market, offering services that global remote workers cannot replicate.</w:t>
      </w:r>
      <w:r>
        <w:t xml:space="preserve"> </w:t>
      </w:r>
      <w:r>
        <w:t xml:space="preserve">3. **Infrastructure Limitations**: While improving rapidly, internet connectivity and access to certain premium software licenses can still pose logistical hurdles compared to Western design hubs like Berlin or New York.</w:t>
      </w:r>
    </w:p>
    <w:bookmarkEnd w:id="26"/>
    <w:bookmarkStart w:id="27" w:name="X3a01f4e3581edd41f46bdf25be07549d06ae7dd"/>
    <w:p>
      <w:pPr>
        <w:pStyle w:val="Heading2"/>
      </w:pPr>
      <w:r>
        <w:t xml:space="preserve">V. Case Study Analysis: The "Kazakhstani Modern" Aesthetic</w:t>
      </w:r>
    </w:p>
    <w:p>
      <w:pPr>
        <w:pStyle w:val="FirstParagraph"/>
      </w:pPr>
      <w:r>
        <w:t xml:space="preserve">Recent campaigns launched by major banks and telecommunication companies in Almaty exemplify the new wave of design. These campaigns often feature bold, saturated colors derived from traditional Kazakh textiles, combined with clean sans-serif fonts that signify modernity and trust.</w:t>
      </w:r>
      <w:r>
        <w:t xml:space="preserve"> </w:t>
      </w:r>
      <w:r>
        <w:t xml:space="preserve">For example, consider the rebranding efforts of major retail chains. The</w:t>
      </w:r>
      <w:r>
        <w:t xml:space="preserve"> </w:t>
      </w:r>
      <w:r>
        <w:rPr>
          <w:bCs/>
          <w:b/>
        </w:rPr>
        <w:t xml:space="preserve">Graphic Designer</w:t>
      </w:r>
      <w:r>
        <w:t xml:space="preserve"> </w:t>
      </w:r>
      <w:r>
        <w:t xml:space="preserve">utilized negative space to subtly incorporate elements of traditional architecture into their logos. This approach resonates deeply with the local population in</w:t>
      </w:r>
      <w:r>
        <w:t xml:space="preserve"> </w:t>
      </w:r>
      <w:r>
        <w:rPr>
          <w:bCs/>
          <w:b/>
        </w:rPr>
        <w:t xml:space="preserve">Kazakhstan Almaty</w:t>
      </w:r>
      <w:r>
        <w:t xml:space="preserve">, fostering a sense of pride and belonging. It demonstrates that design is not just about selling products, but about reinforcing community identity.</w:t>
      </w:r>
    </w:p>
    <w:bookmarkEnd w:id="27"/>
    <w:bookmarkStart w:id="28" w:name="vi.-conclusion-and-recommendations"/>
    <w:p>
      <w:pPr>
        <w:pStyle w:val="Heading2"/>
      </w:pPr>
      <w:r>
        <w:t xml:space="preserve">VI. Conclusion and Recommendations</w:t>
      </w:r>
    </w:p>
    <w:p>
      <w:pPr>
        <w:pStyle w:val="FirstParagraph"/>
      </w:pPr>
      <w:r>
        <w:t xml:space="preserve">In conclusion, the role of a</w:t>
      </w:r>
      <w:r>
        <w:t xml:space="preserve"> </w:t>
      </w:r>
      <w:r>
        <w:rPr>
          <w:bCs/>
          <w:b/>
        </w:rPr>
        <w:t xml:space="preserve">Graphic Designer</w:t>
      </w:r>
      <w:r>
        <w:t xml:space="preserve"> </w:t>
      </w:r>
      <w:r>
        <w:t xml:space="preserve">in</w:t>
      </w:r>
      <w:r>
        <w:t xml:space="preserve"> </w:t>
      </w:r>
      <w:r>
        <w:rPr>
          <w:bCs/>
          <w:b/>
        </w:rPr>
        <w:t xml:space="preserve">Kazakhstan Almaty</w:t>
      </w:r>
      <w:r>
        <w:t xml:space="preserve"> </w:t>
      </w:r>
      <w:r>
        <w:t xml:space="preserve">is multifaceted and vital to the region's cultural and economic development. They are the visual interpreters of a nation in transition, balancing heritage with innovation. The city provides a rich tapestry of cultural elements that designers can draw upon, but it also demands rigorous technical skill and strategic thinking.</w:t>
      </w:r>
      <w:r>
        <w:t xml:space="preserve"> </w:t>
      </w:r>
      <w:r>
        <w:t xml:space="preserve">For students and professionals looking to thrive in this market, it is recommended to:</w:t>
      </w:r>
      <w:r>
        <w:t xml:space="preserve"> </w:t>
      </w:r>
      <w:r>
        <w:t xml:space="preserve">* Deepen knowledge of local history and ethnography to inform authentic design choices.</w:t>
      </w:r>
      <w:r>
        <w:t xml:space="preserve"> </w:t>
      </w:r>
      <w:r>
        <w:t xml:space="preserve">* Master digital tools and emerging technologies (AR/VR) to stay relevant in the tech-driven economy of Almaty.</w:t>
      </w:r>
      <w:r>
        <w:t xml:space="preserve"> </w:t>
      </w:r>
      <w:r>
        <w:t xml:space="preserve">* Engage with international design communities while remaining grounded in local realities.</w:t>
      </w:r>
      <w:r>
        <w:t xml:space="preserve"> </w:t>
      </w:r>
      <w:r>
        <w:t xml:space="preserve">The future of graphic design in this region lies in its ability to tell unique stories that are universally understood. As</w:t>
      </w:r>
      <w:r>
        <w:t xml:space="preserve"> </w:t>
      </w:r>
      <w:r>
        <w:rPr>
          <w:bCs/>
          <w:b/>
        </w:rPr>
        <w:t xml:space="preserve">Kazakhstan Almaty</w:t>
      </w:r>
      <w:r>
        <w:t xml:space="preserve"> </w:t>
      </w:r>
      <w:r>
        <w:t xml:space="preserve">continues to position itself on the global stage, its</w:t>
      </w:r>
      <w:r>
        <w:t xml:space="preserve"> </w:t>
      </w:r>
      <w:r>
        <w:rPr>
          <w:bCs/>
          <w:b/>
        </w:rPr>
        <w:t xml:space="preserve">Graphic Designers</w:t>
      </w:r>
      <w:r>
        <w:t xml:space="preserve"> </w:t>
      </w:r>
      <w:r>
        <w:t xml:space="preserve">will play a pivotal role in shaping the visual narrative of Central Asia, proving that local context is not a limitation, but a source of immense creative power.</w:t>
      </w:r>
    </w:p>
    <w:p>
      <w:r>
        <w:pict>
          <v:rect style="width:0;height:1.5pt" o:hralign="center" o:hrstd="t" o:hr="t"/>
        </w:pict>
      </w:r>
    </w:p>
    <w:p>
      <w:pPr>
        <w:pStyle w:val="FirstParagraph"/>
      </w:pPr>
      <w:r>
        <w:rPr>
          <w:iCs/>
          <w:i/>
        </w:rPr>
        <w:t xml:space="preserve">This book report was prepared as an analytical overview for stakeholders interested in the design industry within Central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Graphic Designer in the Context of Kazakhstan Almaty</dc:title>
  <dc:creator/>
  <dc:language>en</dc:language>
  <cp:keywords/>
  <dcterms:created xsi:type="dcterms:W3CDTF">2026-07-30T12:39:55Z</dcterms:created>
  <dcterms:modified xsi:type="dcterms:W3CDTF">2026-07-30T12:39:55Z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