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Myanmar</w:t>
      </w:r>
      <w:r>
        <w:t xml:space="preserve"> </w:t>
      </w:r>
      <w:r>
        <w:t xml:space="preserve">Yangon</w:t>
      </w:r>
    </w:p>
    <w:bookmarkStart w:id="26" w:name="book-report"/>
    <w:p>
      <w:pPr>
        <w:pStyle w:val="Heading1"/>
      </w:pPr>
      <w:r>
        <w:t xml:space="preserve">Book Report</w:t>
      </w:r>
    </w:p>
    <w:p>
      <w:pPr>
        <w:pStyle w:val="FirstParagraph"/>
      </w:pPr>
      <w:r>
        <w:t xml:space="preserve">The landscape of visual communication is undergoing a seismic shift in Southeast Asia, and nowhere is this transformation more palpable than in the bustling metropolis of Myanmar Yangon. This report serves as a comprehensive analysis of the role, challenges, and opportunities facing the modern</w:t>
      </w:r>
      <w:r>
        <w:t xml:space="preserve"> </w:t>
      </w:r>
      <w:r>
        <w:rPr>
          <w:bCs/>
          <w:b/>
        </w:rPr>
        <w:t xml:space="preserve">Graphic Designer</w:t>
      </w:r>
      <w:r>
        <w:t xml:space="preserve"> </w:t>
      </w:r>
      <w:r>
        <w:t xml:space="preserve">within this unique cultural and economic context. By examining recent literature on digital media evolution, design theory, and regional economic trends in</w:t>
      </w:r>
      <w:r>
        <w:t xml:space="preserve"> </w:t>
      </w:r>
      <w:r>
        <w:rPr>
          <w:bCs/>
          <w:b/>
        </w:rPr>
        <w:t xml:space="preserve">Myanmar Yangon</w:t>
      </w:r>
      <w:r>
        <w:t xml:space="preserve">, we can construct a holistic view of how creativity intersects with commerce in one of Asia’s most dynamic emerging markets.</w:t>
      </w:r>
    </w:p>
    <w:bookmarkStart w:id="20" w:name="Xbc10e75017f80066bdc98892c709a2ada49ea3f"/>
    <w:p>
      <w:pPr>
        <w:pStyle w:val="Heading2"/>
      </w:pPr>
      <w:r>
        <w:t xml:space="preserve">The Context: Myanmar Yangon as a Creative Hub</w:t>
      </w:r>
    </w:p>
    <w:p>
      <w:pPr>
        <w:pStyle w:val="FirstParagraph"/>
      </w:pPr>
      <w:r>
        <w:t xml:space="preserve">To understand the</w:t>
      </w:r>
      <w:r>
        <w:t xml:space="preserve"> </w:t>
      </w:r>
      <w:r>
        <w:rPr>
          <w:bCs/>
          <w:b/>
        </w:rPr>
        <w:t xml:space="preserve">Graphic Designer</w:t>
      </w:r>
      <w:r>
        <w:t xml:space="preserve">, one must first understand the canvas upon which they work.</w:t>
      </w:r>
      <w:r>
        <w:t xml:space="preserve"> </w:t>
      </w:r>
      <w:r>
        <w:rPr>
          <w:bCs/>
          <w:b/>
        </w:rPr>
        <w:t xml:space="preserve">Myanmar Yangon</w:t>
      </w:r>
      <w:r>
        <w:t xml:space="preserve"> </w:t>
      </w:r>
      <w:r>
        <w:t xml:space="preserve">is no longer just a historical colonial capital; it has re-emerged as a vibrant center for commerce, culture, and innovation. In recent years, the city has witnessed an influx of international investment and a digital awakening among its youth population. This environment creates a fertile ground for design professionals who are tasked with bridging the gap between traditional Burmese aesthetics and contemporary global trends.</w:t>
      </w:r>
    </w:p>
    <w:p>
      <w:pPr>
        <w:pStyle w:val="BodyText"/>
      </w:pPr>
      <w:r>
        <w:t xml:space="preserve">Recent studies indicate that the demand for visual branding in</w:t>
      </w:r>
      <w:r>
        <w:t xml:space="preserve"> </w:t>
      </w:r>
      <w:r>
        <w:rPr>
          <w:bCs/>
          <w:b/>
        </w:rPr>
        <w:t xml:space="preserve">Myanmar Yangon</w:t>
      </w:r>
      <w:r>
        <w:t xml:space="preserve"> </w:t>
      </w:r>
      <w:r>
        <w:t xml:space="preserve">has grown exponentially, driven by the rise of social media platforms such as Facebook, Instagram, and TikTok. For local businesses—from small cafes in Sanchaung to large conglomerates in downtown Yangon—professional visual identity is no longer a luxury but a necessity. This shift underscores the critical importance of the</w:t>
      </w:r>
      <w:r>
        <w:t xml:space="preserve"> </w:t>
      </w:r>
      <w:r>
        <w:rPr>
          <w:bCs/>
          <w:b/>
        </w:rPr>
        <w:t xml:space="preserve">Graphic Designer</w:t>
      </w:r>
      <w:r>
        <w:t xml:space="preserve"> </w:t>
      </w:r>
      <w:r>
        <w:t xml:space="preserve">not merely as an artist, but as a strategic communicator essential for business survival and growth.</w:t>
      </w:r>
    </w:p>
    <w:bookmarkEnd w:id="20"/>
    <w:bookmarkStart w:id="21" w:name="Xa185a6b3da86689d82bfaa60832e276ec6dd466"/>
    <w:p>
      <w:pPr>
        <w:pStyle w:val="Heading2"/>
      </w:pPr>
      <w:r>
        <w:t xml:space="preserve">The Role of the Graphic Designer: Beyond Aesthetics</w:t>
      </w:r>
    </w:p>
    <w:p>
      <w:pPr>
        <w:pStyle w:val="FirstParagraph"/>
      </w:pPr>
      <w:r>
        <w:t xml:space="preserve">A common misconception in traditional design education is that</w:t>
      </w:r>
      <w:r>
        <w:t xml:space="preserve"> </w:t>
      </w:r>
      <w:r>
        <w:rPr>
          <w:bCs/>
          <w:b/>
        </w:rPr>
        <w:t xml:space="preserve">Graphic Design</w:t>
      </w:r>
      <w:r>
        <w:t xml:space="preserve"> </w:t>
      </w:r>
      <w:r>
        <w:t xml:space="preserve">is solely about making things look attractive. However, contemporary literature emphasizes that the role of a</w:t>
      </w:r>
      <w:r>
        <w:t xml:space="preserve"> </w:t>
      </w:r>
      <w:r>
        <w:rPr>
          <w:bCs/>
          <w:b/>
        </w:rPr>
        <w:t xml:space="preserve">Graphic Designer</w:t>
      </w:r>
      <w:r>
        <w:t xml:space="preserve"> </w:t>
      </w:r>
      <w:r>
        <w:t xml:space="preserve">has evolved into one of problem-solving and user experience (UX) optimization. In the context of</w:t>
      </w:r>
      <w:r>
        <w:t xml:space="preserve"> </w:t>
      </w:r>
      <w:r>
        <w:rPr>
          <w:bCs/>
          <w:b/>
        </w:rPr>
        <w:t xml:space="preserve">Myanmar Yangon</w:t>
      </w:r>
      <w:r>
        <w:t xml:space="preserve">, this distinction is vital.</w:t>
      </w:r>
    </w:p>
    <w:p>
      <w:pPr>
        <w:numPr>
          <w:ilvl w:val="0"/>
          <w:numId w:val="1001"/>
        </w:numPr>
        <w:pStyle w:val="Compact"/>
      </w:pPr>
      <w:r>
        <w:rPr>
          <w:bCs/>
          <w:b/>
        </w:rPr>
        <w:t xml:space="preserve">Cultural Adaptation:</w:t>
      </w:r>
      <w:r>
        <w:t xml:space="preserve"> </w:t>
      </w:r>
      <w:r>
        <w:t xml:space="preserve">A successful designer in this region must possess a deep understanding of local symbolism, color psychology, and script hierarchy. The Burmese script is complex and requires specialized typographic skills that differ significantly from Latin-based fonts. Literature suggests that designers who master both traditional Myanmar calligraphy and modern sans-serif typography hold a distinct competitive advantage.</w:t>
      </w:r>
    </w:p>
    <w:p>
      <w:pPr>
        <w:numPr>
          <w:ilvl w:val="0"/>
          <w:numId w:val="1001"/>
        </w:numPr>
        <w:pStyle w:val="Compact"/>
      </w:pPr>
      <w:r>
        <w:rPr>
          <w:bCs/>
          <w:b/>
        </w:rPr>
        <w:t xml:space="preserve">Digital-First Mindset:</w:t>
      </w:r>
      <w:r>
        <w:t xml:space="preserve"> </w:t>
      </w:r>
      <w:r>
        <w:t xml:space="preserve">With high mobile internet penetration in</w:t>
      </w:r>
      <w:r>
        <w:t xml:space="preserve"> </w:t>
      </w:r>
      <w:r>
        <w:rPr>
          <w:bCs/>
          <w:b/>
        </w:rPr>
        <w:t xml:space="preserve">Myanmar Yangon</w:t>
      </w:r>
      <w:r>
        <w:t xml:space="preserve">, the majority of visual content is consumed on smartphones. Therefore, the</w:t>
      </w:r>
      <w:r>
        <w:t xml:space="preserve"> </w:t>
      </w:r>
      <w:r>
        <w:rPr>
          <w:bCs/>
          <w:b/>
        </w:rPr>
        <w:t xml:space="preserve">Graphic Designer</w:t>
      </w:r>
      <w:r>
        <w:t xml:space="preserve"> </w:t>
      </w:r>
      <w:r>
        <w:t xml:space="preserve">must prioritize responsive design, ensuring that posters, banners, and logos remain legible and impactful on smaller screens.</w:t>
      </w:r>
    </w:p>
    <w:p>
      <w:pPr>
        <w:numPr>
          <w:ilvl w:val="0"/>
          <w:numId w:val="1001"/>
        </w:numPr>
        <w:pStyle w:val="Compact"/>
      </w:pPr>
      <w:r>
        <w:rPr>
          <w:bCs/>
          <w:b/>
        </w:rPr>
        <w:t xml:space="preserve">Narrative Building:</w:t>
      </w:r>
      <w:r>
        <w:t xml:space="preserve"> </w:t>
      </w:r>
      <w:r>
        <w:t xml:space="preserve">Modern branding in</w:t>
      </w:r>
      <w:r>
        <w:t xml:space="preserve"> </w:t>
      </w:r>
      <w:r>
        <w:rPr>
          <w:bCs/>
          <w:b/>
        </w:rPr>
        <w:t xml:space="preserve">Myanmar Yangon</w:t>
      </w:r>
      <w:r>
        <w:t xml:space="preserve"> </w:t>
      </w:r>
      <w:r>
        <w:t xml:space="preserve">relies heavily on storytelling. Designers are now expected to weave narratives that resonate with the local sentiment while appealing to international standards. This dual requirement places a high cognitive load on the designer, requiring them to be part marketer, part cultural anthropologist, and part artist.</w:t>
      </w:r>
    </w:p>
    <w:bookmarkEnd w:id="21"/>
    <w:bookmarkStart w:id="22" w:name="X5e8255e82ec8822e42ebcacd2061d22882f2475"/>
    <w:p>
      <w:pPr>
        <w:pStyle w:val="Heading2"/>
      </w:pPr>
      <w:r>
        <w:t xml:space="preserve">Challenges and Barriers in the Local Industry</w:t>
      </w:r>
    </w:p>
    <w:p>
      <w:pPr>
        <w:pStyle w:val="FirstParagraph"/>
      </w:pPr>
      <w:r>
        <w:t xml:space="preserve">Despite the promising outlook, several challenges hinder the optimal development of</w:t>
      </w:r>
      <w:r>
        <w:t xml:space="preserve"> </w:t>
      </w:r>
      <w:r>
        <w:rPr>
          <w:bCs/>
          <w:b/>
        </w:rPr>
        <w:t xml:space="preserve">Graphic Design</w:t>
      </w:r>
      <w:r>
        <w:t xml:space="preserve"> </w:t>
      </w:r>
      <w:r>
        <w:t xml:space="preserve">talent in</w:t>
      </w:r>
      <w:r>
        <w:t xml:space="preserve"> </w:t>
      </w:r>
      <w:r>
        <w:rPr>
          <w:bCs/>
          <w:b/>
        </w:rPr>
        <w:t xml:space="preserve">Myanmar Yangon</w:t>
      </w:r>
      <w:r>
        <w:t xml:space="preserve">. Economic fluctuations play a significant role. In periods of economic instability, marketing budgets are often the first to be slashed, leading to reduced opportunities for freelance designers and design agencies. Furthermore, intellectual property (IP) rights remain a contentious issue in the region.</w:t>
      </w:r>
    </w:p>
    <w:p>
      <w:pPr>
        <w:pStyle w:val="BodyText"/>
      </w:pPr>
      <w:r>
        <w:t xml:space="preserve">Many junior designers report difficulties in protecting their original work from plagiarism or unauthorized use by larger corporations. This lack of robust legal framework discourages innovation and drives talented individuals toward other career paths. Additionally, access to premium design software can be hindered by payment restrictions and internet infrastructure issues, forcing designers to rely on open-source alternatives or older versions of industry-standard tools.</w:t>
      </w:r>
    </w:p>
    <w:p>
      <w:pPr>
        <w:pStyle w:val="BodyText"/>
      </w:pPr>
      <w:r>
        <w:t xml:space="preserve">"The true power of a Graphic Designer in Myanmar Yangon lies not just in their technical proficiency with Adobe Creative Cloud, but in their ability to navigate the complex socio-economic currents that define the city's business environment."</w:t>
      </w:r>
    </w:p>
    <w:bookmarkEnd w:id="22"/>
    <w:bookmarkStart w:id="23" w:name="opportunities-and-future-trends"/>
    <w:p>
      <w:pPr>
        <w:pStyle w:val="Heading2"/>
      </w:pPr>
      <w:r>
        <w:t xml:space="preserve">Opportunities and Future Trends</w:t>
      </w:r>
    </w:p>
    <w:p>
      <w:pPr>
        <w:pStyle w:val="FirstParagraph"/>
      </w:pPr>
      <w:r>
        <w:t xml:space="preserve">However, challenges often breed innovation. The scarcity of resources has led to a surge in creativity and resourcefulness among</w:t>
      </w:r>
      <w:r>
        <w:t xml:space="preserve"> </w:t>
      </w:r>
      <w:r>
        <w:rPr>
          <w:bCs/>
          <w:b/>
        </w:rPr>
        <w:t xml:space="preserve">Graphic Designers</w:t>
      </w:r>
      <w:r>
        <w:t xml:space="preserve"> </w:t>
      </w:r>
      <w:r>
        <w:t xml:space="preserve">in</w:t>
      </w:r>
      <w:r>
        <w:t xml:space="preserve"> </w:t>
      </w:r>
      <w:r>
        <w:rPr>
          <w:bCs/>
          <w:b/>
        </w:rPr>
        <w:t xml:space="preserve">Myanmar Yangon</w:t>
      </w:r>
      <w:r>
        <w:t xml:space="preserve">. There is a growing community of designers who share knowledge through online forums and local workshops, fostering a collaborative rather than purely competitive environment.</w:t>
      </w:r>
    </w:p>
    <w:p>
      <w:pPr>
        <w:pStyle w:val="BodyText"/>
      </w:pPr>
      <w:r>
        <w:t xml:space="preserve">The rise of e-commerce platforms specifically tailored for the Southeast Asian market presents a massive opportunity. As more consumers in</w:t>
      </w:r>
      <w:r>
        <w:t xml:space="preserve"> </w:t>
      </w:r>
      <w:r>
        <w:rPr>
          <w:bCs/>
          <w:b/>
        </w:rPr>
        <w:t xml:space="preserve">Myanmar Yangon</w:t>
      </w:r>
      <w:r>
        <w:t xml:space="preserve"> </w:t>
      </w:r>
      <w:r>
        <w:t xml:space="preserve">turn to online shopping, the need for compelling product imagery, clear UI/UX design, and engaging social media content is skyrocketing. Designers who specialize in these areas are finding lucrative opportunities not only locally but also through remote work arrangements with international clients.</w:t>
      </w:r>
    </w:p>
    <w:p>
      <w:pPr>
        <w:pStyle w:val="BodyText"/>
      </w:pPr>
      <w:r>
        <w:t xml:space="preserve">Moreover, there is a growing appreciation for sustainable and ethical design practices globally, which is beginning to trickle down to</w:t>
      </w:r>
      <w:r>
        <w:t xml:space="preserve"> </w:t>
      </w:r>
      <w:r>
        <w:rPr>
          <w:bCs/>
          <w:b/>
        </w:rPr>
        <w:t xml:space="preserve">Myanmar Yangon</w:t>
      </w:r>
      <w:r>
        <w:t xml:space="preserve">. Eco-friendly packaging and socially conscious branding are becoming differentiators for brands looking to appeal to the increasingly environmentally aware younger generation in the city. This trend allows</w:t>
      </w:r>
      <w:r>
        <w:t xml:space="preserve"> </w:t>
      </w:r>
      <w:r>
        <w:rPr>
          <w:bCs/>
          <w:b/>
        </w:rPr>
        <w:t xml:space="preserve">Graphic Designers</w:t>
      </w:r>
      <w:r>
        <w:t xml:space="preserve"> </w:t>
      </w:r>
      <w:r>
        <w:t xml:space="preserve">to advocate for social causes while delivering high-quality commercial work.</w:t>
      </w:r>
    </w:p>
    <w:bookmarkEnd w:id="23"/>
    <w:bookmarkStart w:id="24" w:name="educational-implications"/>
    <w:p>
      <w:pPr>
        <w:pStyle w:val="Heading2"/>
      </w:pPr>
      <w:r>
        <w:t xml:space="preserve">Educational Implications</w:t>
      </w:r>
    </w:p>
    <w:p>
      <w:pPr>
        <w:pStyle w:val="FirstParagraph"/>
      </w:pPr>
      <w:r>
        <w:t xml:space="preserve">To sustain this growth, educational institutions in</w:t>
      </w:r>
      <w:r>
        <w:t xml:space="preserve"> </w:t>
      </w:r>
      <w:r>
        <w:rPr>
          <w:bCs/>
          <w:b/>
        </w:rPr>
        <w:t xml:space="preserve">Myanmar Yangon</w:t>
      </w:r>
      <w:r>
        <w:t xml:space="preserve"> </w:t>
      </w:r>
      <w:r>
        <w:t xml:space="preserve">must adapt their curricula to reflect the realities of the modern market. Traditional art schools often focus heavily on fine arts and traditional crafts, which are valuable but insufficient for today’s commercial demands. There is a pressing need for courses that integrate technology, marketing psychology, and international design standards.</w:t>
      </w:r>
    </w:p>
    <w:p>
      <w:pPr>
        <w:pStyle w:val="BodyText"/>
      </w:pPr>
      <w:r>
        <w:t xml:space="preserve">Vocational training programs that offer practical experience with industry-standard software are particularly beneficial. Partnerships between local universities and global tech companies could provide students with internships and exposure to real-world projects in</w:t>
      </w:r>
      <w:r>
        <w:t xml:space="preserve"> </w:t>
      </w:r>
      <w:r>
        <w:rPr>
          <w:bCs/>
          <w:b/>
        </w:rPr>
        <w:t xml:space="preserve">Myanmar Yangon</w:t>
      </w:r>
      <w:r>
        <w:t xml:space="preserve">. This hands-on experience is crucial for building a portfolio that stands out in a competitive job market.</w:t>
      </w:r>
    </w:p>
    <w:bookmarkEnd w:id="24"/>
    <w:bookmarkStart w:id="25" w:name="conclusion"/>
    <w:p>
      <w:pPr>
        <w:pStyle w:val="Heading2"/>
      </w:pPr>
      <w:r>
        <w:t xml:space="preserve">Conclusion</w:t>
      </w:r>
    </w:p>
    <w:p>
      <w:pPr>
        <w:pStyle w:val="FirstParagraph"/>
      </w:pPr>
      <w:r>
        <w:t xml:space="preserve">In conclusion, the book report on the subject of</w:t>
      </w:r>
      <w:r>
        <w:t xml:space="preserve"> </w:t>
      </w:r>
      <w:r>
        <w:rPr>
          <w:bCs/>
          <w:b/>
        </w:rPr>
        <w:t xml:space="preserve">Graphic Design</w:t>
      </w:r>
      <w:r>
        <w:t xml:space="preserve"> </w:t>
      </w:r>
      <w:r>
        <w:t xml:space="preserve">reveals that this profession is at a critical juncture in</w:t>
      </w:r>
      <w:r>
        <w:t xml:space="preserve"> </w:t>
      </w:r>
      <w:r>
        <w:rPr>
          <w:bCs/>
          <w:b/>
        </w:rPr>
        <w:t xml:space="preserve">Myanmar Yangon</w:t>
      </w:r>
      <w:r>
        <w:t xml:space="preserve">. It is transitioning from a peripheral service to a central pillar of economic and cultural expression. The modern</w:t>
      </w:r>
      <w:r>
        <w:t xml:space="preserve"> </w:t>
      </w:r>
      <w:r>
        <w:rPr>
          <w:bCs/>
          <w:b/>
        </w:rPr>
        <w:t xml:space="preserve">Graphic Designer</w:t>
      </w:r>
      <w:r>
        <w:t xml:space="preserve"> </w:t>
      </w:r>
      <w:r>
        <w:t xml:space="preserve">in this region must be versatile, culturally aware, and technologically adept.</w:t>
      </w:r>
    </w:p>
    <w:p>
      <w:pPr>
        <w:pStyle w:val="BodyText"/>
      </w:pPr>
      <w:r>
        <w:t xml:space="preserve">The synergy between the rich cultural heritage of</w:t>
      </w:r>
      <w:r>
        <w:t xml:space="preserve"> </w:t>
      </w:r>
      <w:r>
        <w:rPr>
          <w:bCs/>
          <w:b/>
        </w:rPr>
        <w:t xml:space="preserve">Myanmar Yangon</w:t>
      </w:r>
      <w:r>
        <w:t xml:space="preserve"> </w:t>
      </w:r>
      <w:r>
        <w:t xml:space="preserve">and the demands of the global digital economy creates a unique niche for design excellence. While challenges regarding economic stability and intellectual property rights persist, the resilience and creativity of local designers offer hope for a vibrant future. As we look ahead, it is clear that</w:t>
      </w:r>
      <w:r>
        <w:t xml:space="preserve"> </w:t>
      </w:r>
      <w:r>
        <w:rPr>
          <w:bCs/>
          <w:b/>
        </w:rPr>
        <w:t xml:space="preserve">Graphic Design</w:t>
      </w:r>
      <w:r>
        <w:t xml:space="preserve"> </w:t>
      </w:r>
      <w:r>
        <w:t xml:space="preserve">will continue to shape how</w:t>
      </w:r>
      <w:r>
        <w:t xml:space="preserve"> </w:t>
      </w:r>
      <w:r>
        <w:rPr>
          <w:bCs/>
          <w:b/>
        </w:rPr>
        <w:t xml:space="preserve">Myanmar Yangon</w:t>
      </w:r>
      <w:r>
        <w:t xml:space="preserve"> </w:t>
      </w:r>
      <w:r>
        <w:t xml:space="preserve">presents itself to the world, acting as both a mirror of its culture and a window into its aspirations.</w:t>
      </w:r>
    </w:p>
    <w:p>
      <w:pPr>
        <w:pStyle w:val="BodyText"/>
      </w:pPr>
      <w:r>
        <w:t xml:space="preserve">This report underscores that investing in design education and infrastructure in</w:t>
      </w:r>
      <w:r>
        <w:t xml:space="preserve"> </w:t>
      </w:r>
      <w:r>
        <w:rPr>
          <w:bCs/>
          <w:b/>
        </w:rPr>
        <w:t xml:space="preserve">Myanmar Yangon</w:t>
      </w:r>
      <w:r>
        <w:t xml:space="preserve"> </w:t>
      </w:r>
      <w:r>
        <w:t xml:space="preserve">is not merely an aesthetic choice but a strategic economic imperative. By empowering the next generation of</w:t>
      </w:r>
      <w:r>
        <w:t xml:space="preserve"> </w:t>
      </w:r>
      <w:r>
        <w:rPr>
          <w:bCs/>
          <w:b/>
        </w:rPr>
        <w:t xml:space="preserve">Graphic Designers</w:t>
      </w:r>
      <w:r>
        <w:t xml:space="preserve">, the city can unlock new potential for innovation, branding, and international engagement.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of the Graphic Designer in Myanmar Yangon</dc:title>
  <dc:creator/>
  <dc:language>en</dc:language>
  <cp:keywords/>
  <dcterms:created xsi:type="dcterms:W3CDTF">2026-07-29T16:55:06Z</dcterms:created>
  <dcterms:modified xsi:type="dcterms:W3CDTF">2026-07-29T16:55:06Z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