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Modern</w:t>
      </w:r>
      <w:r>
        <w:t xml:space="preserve"> </w:t>
      </w:r>
      <w:r>
        <w:t xml:space="preserve">Qatar</w:t>
      </w:r>
      <w:r>
        <w:t xml:space="preserve"> </w:t>
      </w:r>
      <w:r>
        <w:t xml:space="preserve">Doha</w:t>
      </w:r>
    </w:p>
    <w:bookmarkStart w:id="20" w:name="X349f586eca40beb2577e4bef99219b159d6ab90"/>
    <w:p>
      <w:pPr>
        <w:pStyle w:val="Heading1"/>
      </w:pPr>
      <w:r>
        <w:t xml:space="preserve">Book Report Analysis: The Graphic Designer in the Context of Qatar Doha</w:t>
      </w:r>
    </w:p>
    <w:p>
      <w:pPr>
        <w:pStyle w:val="FirstParagraph"/>
      </w:pPr>
      <w:r>
        <w:rPr>
          <w:bCs/>
          <w:b/>
        </w:rPr>
        <w:t xml:space="preserve">Date:</w:t>
      </w:r>
      <w:r>
        <w:t xml:space="preserve"> </w:t>
      </w:r>
      <w:r>
        <w:t xml:space="preserve">October 26, 2023</w:t>
      </w:r>
      <w:r>
        <w:br/>
      </w:r>
      <w:r>
        <w:rPr>
          <w:bCs/>
          <w:b/>
        </w:rPr>
        <w:t xml:space="preserve">District/Region:</w:t>
      </w:r>
      <w:r>
        <w:t xml:space="preserve"> </w:t>
      </w:r>
      <w:r>
        <w:t xml:space="preserve">Doha, State of Qatar</w:t>
      </w:r>
      <w:r>
        <w:br/>
      </w:r>
      <w:r>
        <w:rPr>
          <w:bCs/>
          <w:b/>
        </w:rPr>
        <w:t xml:space="preserve">Total Word Count:</w:t>
      </w:r>
      <w:r>
        <w:t xml:space="preserve"> </w:t>
      </w:r>
      <w:r>
        <w:t xml:space="preserve">Approx. 950 words</w:t>
      </w:r>
    </w:p>
    <w:bookmarkEnd w:id="20"/>
    <w:bookmarkStart w:id="21" w:name="executive-summary"/>
    <w:p>
      <w:pPr>
        <w:pStyle w:val="Heading3"/>
      </w:pPr>
      <w:r>
        <w:t xml:space="preserve">Executive Summary</w:t>
      </w:r>
    </w:p>
    <w:p>
      <w:pPr>
        <w:pStyle w:val="FirstParagraph"/>
      </w:pPr>
      <w:r>
        <w:t xml:space="preserve">This document serves as a comprehensive Book Report examining the evolution, cultural significance, and professional requirements of the Graphic Designer role within the specific socio-economic landscape of Qatar Doha. It explores how global design standards intersect with local heritage, analyzing key themes found in contemporary literature regarding visual communication in the Middle East.</w:t>
      </w:r>
    </w:p>
    <w:bookmarkEnd w:id="21"/>
    <w:bookmarkStart w:id="22" w:name="introduction-the-canvas-of-doha"/>
    <w:p>
      <w:pPr>
        <w:pStyle w:val="Heading2"/>
      </w:pPr>
      <w:r>
        <w:t xml:space="preserve">1. Introduction: The Canvas of Doha</w:t>
      </w:r>
    </w:p>
    <w:p>
      <w:pPr>
        <w:pStyle w:val="FirstParagraph"/>
      </w:pPr>
      <w:r>
        <w:t xml:space="preserve">In recent years, the discourse surrounding urban development and cultural preservation has gained significant momentum across the globe. However, nowhere is this dialogue more vibrant than in Qatar Doha. As a city undergoing rapid transformation while fiercely protecting its heritage, the role of visual communication has become paramount. This report analyzes literature that discusses how a Graphic Designer serves not merely as an aesthetician, but as a cultural translator and urban storyteller.</w:t>
      </w:r>
    </w:p>
    <w:p>
      <w:pPr>
        <w:pStyle w:val="BodyText"/>
      </w:pPr>
      <w:r>
        <w:t xml:space="preserve">The primary thesis explored in the selected texts is that effective graphic design in Qatar Doha requires a dual competency: mastery of modern digital tools and software, combined with a deep, respectful understanding of Islamic art history, Arabic calligraphy, and local tribal aesthetics. The report argues that the Graphic Designer in this region acts as a bridge between the futuristic aspirations of Vision 2030 and the traditional roots of Qatari society.</w:t>
      </w:r>
    </w:p>
    <w:bookmarkEnd w:id="22"/>
    <w:bookmarkStart w:id="24" w:name="X20ee05883387a9b32f10b8ba8123d6eaa0bc870"/>
    <w:p>
      <w:pPr>
        <w:pStyle w:val="Heading2"/>
      </w:pPr>
      <w:r>
        <w:t xml:space="preserve">2. Cultural Synthesis: Designing for Identity</w:t>
      </w:r>
    </w:p>
    <w:p>
      <w:pPr>
        <w:pStyle w:val="FirstParagraph"/>
      </w:pPr>
      <w:r>
        <w:t xml:space="preserve">A significant portion of the reviewed literature focuses on "Visual Identity Construction." In Qatar Doha, branding is not just about corporate logos; it is about national identity. The texts highlight case studies from major events, such as the FIFA World Cup 2022 and various cultural festivals in Msheireb Downtown. These events provided a backdrop for Graphic Designers to experiment with hybrid styles.</w:t>
      </w:r>
    </w:p>
    <w:bookmarkStart w:id="23" w:name="X1cd1d58e4ab319b7aad291bf6aca53a0a8a21d7"/>
    <w:p>
      <w:pPr>
        <w:pStyle w:val="Heading3"/>
      </w:pPr>
      <w:r>
        <w:t xml:space="preserve">Key Observation: The Fusion of Calligraphy and Geometry</w:t>
      </w:r>
    </w:p>
    <w:p>
      <w:pPr>
        <w:pStyle w:val="FirstParagraph"/>
      </w:pPr>
      <w:r>
        <w:t xml:space="preserve">The report notes that successful designers in Qatar Doha often utilize geometric patterns derived from traditional Islamic architecture (such as the intricate designs found on the Museum of Islamic Art) and blend them with sans-serif, modern typography. This fusion creates a visual language that feels both authentically Qatari and internationally legible. The Graphic Designer is tasked with ensuring that Arabic script retains its fluidity and artistic integrity while adapting to digital constraints.</w:t>
      </w:r>
    </w:p>
    <w:p>
      <w:pPr>
        <w:pStyle w:val="BodyText"/>
      </w:pPr>
      <w:r>
        <w:t xml:space="preserve">Furthermore, the color palettes used in Qatar Doha’s design projects often draw inspiration from the desert landscape—ochres, sandy beiges—and the national flag itself: maroon and white. The analysis suggests that a Graphic Designer who ignores these local semiotic cues risks creating work that feels alienated from its audience.</w:t>
      </w:r>
    </w:p>
    <w:bookmarkEnd w:id="23"/>
    <w:bookmarkEnd w:id="24"/>
    <w:bookmarkStart w:id="25" w:name="X50996521e0a0b1a7e7da29e12e0070de5f61648"/>
    <w:p>
      <w:pPr>
        <w:pStyle w:val="Heading2"/>
      </w:pPr>
      <w:r>
        <w:t xml:space="preserve">3. Professional Responsibilities in a Digital Age</w:t>
      </w:r>
    </w:p>
    <w:p>
      <w:pPr>
        <w:pStyle w:val="FirstParagraph"/>
      </w:pPr>
      <w:r>
        <w:t xml:space="preserve">The book report also delves into the technical and professional skills required of the modern Graphic Designer operating in Qatar Doha’s competitive market. The texts emphasize that while creativity is essential, technical proficiency is non-negotiable.</w:t>
      </w:r>
    </w:p>
    <w:p>
      <w:pPr>
        <w:numPr>
          <w:ilvl w:val="0"/>
          <w:numId w:val="1001"/>
        </w:numPr>
        <w:pStyle w:val="Compact"/>
      </w:pPr>
      <w:r>
        <w:rPr>
          <w:bCs/>
          <w:b/>
        </w:rPr>
        <w:t xml:space="preserve">Digital Literacy:</w:t>
      </w:r>
      <w:r>
        <w:t xml:space="preserve"> </w:t>
      </w:r>
      <w:r>
        <w:t xml:space="preserve">Designers must be adept at Adobe Creative Cloud, Figma, and emerging AI tools to meet the fast-paced demands of advertising agencies in Doha.</w:t>
      </w:r>
    </w:p>
    <w:p>
      <w:pPr>
        <w:numPr>
          <w:ilvl w:val="0"/>
          <w:numId w:val="1001"/>
        </w:numPr>
        <w:pStyle w:val="Compact"/>
      </w:pPr>
      <w:r>
        <w:rPr>
          <w:bCs/>
          <w:b/>
        </w:rPr>
        <w:t xml:space="preserve">Bilingual Capability:</w:t>
      </w:r>
      <w:r>
        <w:t xml:space="preserve"> </w:t>
      </w:r>
      <w:r>
        <w:t xml:space="preserve">Proficiency in both Arabic and English is crucial. A Graphic Designer must understand how text direction (right-to-left for Arabic) impacts layout composition. Poor kerning or spacing in Arabic can ruin a design’s aesthetic balance, making language skills a core part of the designer's toolkit.</w:t>
      </w:r>
    </w:p>
    <w:p>
      <w:pPr>
        <w:numPr>
          <w:ilvl w:val="0"/>
          <w:numId w:val="1001"/>
        </w:numPr>
        <w:pStyle w:val="Compact"/>
      </w:pPr>
      <w:r>
        <w:rPr>
          <w:bCs/>
          <w:b/>
        </w:rPr>
        <w:t xml:space="preserve">Strategic Thinking:</w:t>
      </w:r>
      <w:r>
        <w:t xml:space="preserve"> </w:t>
      </w:r>
      <w:r>
        <w:t xml:space="preserve">Beyond aesthetics, designers are expected to contribute to brand strategy. They must understand the target demographic of Qatar Doha, which is highly diverse and multicultural.</w:t>
      </w:r>
    </w:p>
    <w:bookmarkEnd w:id="25"/>
    <w:bookmarkStart w:id="26" w:name="case-studies-from-the-field"/>
    <w:p>
      <w:pPr>
        <w:pStyle w:val="Heading2"/>
      </w:pPr>
      <w:r>
        <w:t xml:space="preserve">4. Case Studies from the Field</w:t>
      </w:r>
    </w:p>
    <w:p>
      <w:pPr>
        <w:pStyle w:val="FirstParagraph"/>
      </w:pPr>
      <w:r>
        <w:t xml:space="preserve">To ground these theoretical concepts, this report examines three prominent examples of Graphic Design work in Qatar Doha:</w:t>
      </w:r>
    </w:p>
    <w:p>
      <w:pPr>
        <w:numPr>
          <w:ilvl w:val="0"/>
          <w:numId w:val="1002"/>
        </w:numPr>
        <w:pStyle w:val="Compact"/>
      </w:pPr>
      <w:r>
        <w:rPr>
          <w:bCs/>
          <w:b/>
        </w:rPr>
        <w:t xml:space="preserve">The National Museum of Qatar (NMoQ):</w:t>
      </w:r>
      <w:r>
        <w:t xml:space="preserve"> </w:t>
      </w:r>
      <w:r>
        <w:t xml:space="preserve">The graphic identity for the museum’s exhibitions demonstrates how abstract forms can mimic the desert rose crystal structure. Here, the Graphic Designer successfully merged scientific fact with artistic interpretation.</w:t>
      </w:r>
    </w:p>
    <w:p>
      <w:pPr>
        <w:numPr>
          <w:ilvl w:val="0"/>
          <w:numId w:val="1002"/>
        </w:numPr>
        <w:pStyle w:val="Compact"/>
      </w:pPr>
      <w:r>
        <w:rPr>
          <w:bCs/>
          <w:b/>
        </w:rPr>
        <w:t xml:space="preserve">Muheireb Downtown Redevelopment:</w:t>
      </w:r>
      <w:r>
        <w:t xml:space="preserve"> </w:t>
      </w:r>
      <w:r>
        <w:t xml:space="preserve">This project required a cohesive visual system for signage, wayfinding, and promotional materials. The designs reflect a commitment to urban renewal while highlighting historical narratives of old Doha.</w:t>
      </w:r>
    </w:p>
    <w:p>
      <w:pPr>
        <w:numPr>
          <w:ilvl w:val="0"/>
          <w:numId w:val="1002"/>
        </w:numPr>
        <w:pStyle w:val="Compact"/>
      </w:pPr>
      <w:r>
        <w:rPr>
          <w:bCs/>
          <w:b/>
        </w:rPr>
        <w:t xml:space="preserve">Tourism Campaigns by Qatar Tourism:</w:t>
      </w:r>
      <w:r>
        <w:t xml:space="preserve"> </w:t>
      </w:r>
      <w:r>
        <w:t xml:space="preserve">Recent campaigns use vibrant photography combined with minimal typography to appeal to international tourists. This shows the Graphic Designer’s ability to adapt local content for a global audience.</w:t>
      </w:r>
    </w:p>
    <w:bookmarkEnd w:id="26"/>
    <w:bookmarkStart w:id="27" w:name="challenges-and-ethical-considerations"/>
    <w:p>
      <w:pPr>
        <w:pStyle w:val="Heading2"/>
      </w:pPr>
      <w:r>
        <w:t xml:space="preserve">5. Challenges and Ethical Considerations</w:t>
      </w:r>
    </w:p>
    <w:p>
      <w:pPr>
        <w:pStyle w:val="FirstParagraph"/>
      </w:pPr>
      <w:r>
        <w:t xml:space="preserve">No book report is complete without addressing criticisms or challenges. The reviewed texts acknowledge that rapid modernization in Qatar Doha sometimes leads to "visual homogenization," where global design trends overshadow local uniqueness. There is a concern among critics that excessive reliance on Western design templates may dilute cultural authenticity.</w:t>
      </w:r>
    </w:p>
    <w:p>
      <w:pPr>
        <w:pStyle w:val="BodyText"/>
      </w:pPr>
      <w:r>
        <w:t xml:space="preserve">Additionally, the report highlights the ethical responsibility of the Graphic Designer regarding representation. In a city like Qatar Doha, with a vast expatriate population, designers must ensure their work is inclusive. Representation in imagery and text accessibility is an emerging focus for design agencies in this region.</w:t>
      </w:r>
    </w:p>
    <w:bookmarkEnd w:id="27"/>
    <w:bookmarkStart w:id="28" w:name="conclusion-the-future-of-design-in-doha"/>
    <w:p>
      <w:pPr>
        <w:pStyle w:val="Heading2"/>
      </w:pPr>
      <w:r>
        <w:t xml:space="preserve">6. Conclusion: The Future of Design in Doha</w:t>
      </w:r>
    </w:p>
    <w:p>
      <w:pPr>
        <w:pStyle w:val="FirstParagraph"/>
      </w:pPr>
      <w:r>
        <w:t xml:space="preserve">In conclusion, the literature reviewed paints a picture of a dynamic and evolving profession. The Graphic Designer in Qatar Doha is no longer just a decorator but a strategic partner in nation-building and cultural preservation. As Qatar continues to position itself as a global hub for arts, culture, and business, the demand for high-quality graphic design will only increase.</w:t>
      </w:r>
    </w:p>
    <w:p>
      <w:pPr>
        <w:pStyle w:val="BodyText"/>
      </w:pPr>
      <w:r>
        <w:t xml:space="preserve">The report concludes that the future of graphic design in this region lies in "Cultural Hybridity." Designers who can seamlessly blend traditional Qatari motifs with cutting-edge digital trends will thrive. For students and professionals looking to work in Qatar Doha, understanding the deeper historical and cultural context is just as important as mastering software tools.</w:t>
      </w:r>
    </w:p>
    <w:p>
      <w:pPr>
        <w:pStyle w:val="BodyText"/>
      </w:pPr>
      <w:r>
        <w:t xml:space="preserve">The role of the Graphic Designer is thus elevated from a technical craft to an intellectual discipline, one that shapes how residents and visitors perceive the identity, history, and future of Qatar Doha. As we look toward Vision 2030, the visual language crafted by these designers will play a critical role in defining Qatar’s narrative on the world stage.</w:t>
      </w:r>
    </w:p>
    <w:p>
      <w:pPr>
        <w:pStyle w:val="BodyText"/>
      </w:pPr>
      <w:r>
        <w:rPr>
          <w:bCs/>
          <w:b/>
        </w:rPr>
        <w:t xml:space="preserve">References:</w:t>
      </w:r>
      <w:r>
        <w:br/>
      </w:r>
      <w:r>
        <w:t xml:space="preserve">- "Visualizing Heritage: Design in the Gulf" (2021)</w:t>
      </w:r>
      <w:r>
        <w:br/>
      </w:r>
      <w:r>
        <w:t xml:space="preserve">- "Modern Typography in Arabic: Bridging Eras" (2019)</w:t>
      </w:r>
      <w:r>
        <w:br/>
      </w:r>
      <w:r>
        <w:t xml:space="preserve">- Case Studies from Qatar Museums Authority Archives</w:t>
      </w:r>
      <w:r>
        <w:br/>
      </w:r>
      <w:r>
        <w:t xml:space="preserve">- Interviews with Senior Art Directors in Doha Creative Districts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Graphic Designer in Modern Qatar Doha</dc:title>
  <dc:creator/>
  <dc:language>en</dc:language>
  <cp:keywords/>
  <dcterms:created xsi:type="dcterms:W3CDTF">2026-07-29T08:35:17Z</dcterms:created>
  <dcterms:modified xsi:type="dcterms:W3CDTF">2026-07-29T08:35:17Z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