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bookmarkStart w:id="27" w:name="comprehensive-book-report"/>
    <w:p>
      <w:pPr>
        <w:pStyle w:val="Heading1"/>
      </w:pPr>
      <w:r>
        <w:t xml:space="preserve">COMPREHENSIVE BOOK REPORT</w:t>
      </w:r>
    </w:p>
    <w:p>
      <w:pPr>
        <w:pStyle w:val="FirstParagraph"/>
      </w:pPr>
      <w:r>
        <w:rPr>
          <w:bCs/>
          <w:b/>
        </w:rPr>
        <w:t xml:space="preserve">Title:</w:t>
      </w:r>
      <w:r>
        <w:t xml:space="preserve">The Graphic Designer: Cultural Synthesis, Technical Mastery, and Professional Practice</w:t>
      </w:r>
      <w:r>
        <w:br/>
      </w:r>
      <w:r>
        <w:rPr>
          <w:bCs/>
          <w:b/>
        </w:rPr>
        <w:t xml:space="preserve">Purpose:</w:t>
      </w:r>
      <w:r>
        <w:t xml:space="preserve">A structured Book Report evaluating design theory, creative methodology, and regional applicability</w:t>
      </w:r>
      <w:r>
        <w:br/>
      </w:r>
      <w:r>
        <w:rPr>
          <w:bCs/>
          <w:b/>
        </w:rPr>
        <w:t xml:space="preserve">Target Context:</w:t>
      </w:r>
      <w:r>
        <w:t xml:space="preserve">Sudan Khartoum |</w:t>
      </w:r>
      <w:r>
        <w:t xml:space="preserve"> </w:t>
      </w:r>
      <w:r>
        <w:rPr>
          <w:iCs/>
          <w:i/>
        </w:rPr>
        <w:t xml:space="preserve">All content adapted specifically for local implementation</w:t>
      </w:r>
      <w:r>
        <w:br/>
      </w:r>
      <w:r>
        <w:rPr>
          <w:bCs/>
          <w:b/>
        </w:rPr>
        <w:t xml:space="preserve">Date of Submission:</w:t>
      </w:r>
      <w:r>
        <w:t xml:space="preserve">October 2024</w:t>
      </w:r>
    </w:p>
    <w:bookmarkStart w:id="20" w:name="i.-introduction-to-this-book-report"/>
    <w:p>
      <w:pPr>
        <w:pStyle w:val="Heading2"/>
      </w:pPr>
      <w:r>
        <w:t xml:space="preserve">I. Introduction to this Book Report</w:t>
      </w:r>
    </w:p>
    <w:p>
      <w:pPr>
        <w:pStyle w:val="FirstParagraph"/>
      </w:pPr>
      <w:r>
        <w:t xml:space="preserve">This Book Report serves as a critical evaluation of the modern Graphic Designer profession, specifically tailored for professionals, educators, and cultural stakeholders operating within Sudan Khartoum. The primary objective of this document is to translate universal design principles into actionable frameworks that resonate with the unique socio-economic and cultural landscape of Sudan Khartoum. As a comprehensive Book Report, it does not merely summarize theoretical concepts; rather, it interrogates how a Graphic Designer must navigate visual communication, technological advancement, and indigenous artistic heritage to produce work that is both globally competitive and locally authentic. Every chapter analyzed in this Book Report emphasizes the necessity of contextual adaptation, ensuring that the output remains highly relevant for Sudan Khartoum’s evolving creative economy.</w:t>
      </w:r>
    </w:p>
    <w:bookmarkEnd w:id="20"/>
    <w:bookmarkStart w:id="21" w:name="Xb0503fa9fcd8ef884b23057df95626ed616e6cb"/>
    <w:p>
      <w:pPr>
        <w:pStyle w:val="Heading2"/>
      </w:pPr>
      <w:r>
        <w:t xml:space="preserve">II. Core Themes Analyzed in this Book Report</w:t>
      </w:r>
    </w:p>
    <w:p>
      <w:pPr>
        <w:pStyle w:val="FirstParagraph"/>
      </w:pPr>
      <w:r>
        <w:t xml:space="preserve">The subject matter explored throughout this Book Report centers on the multifaceted role of a Graphic Designer in contemporary society. At its foundation, the discipline requires mastery of typography, color theory, layout composition, and digital rendering. However, this Book Report argues that technical proficiency alone is insufficient for long-term success. A truly effective Graphic Designer must possess cultural fluency, market awareness, and strategic thinking skills. The text systematically breaks down how these competencies intersect when a Graphic Designer attempts to communicate complex messages across diverse audiences. Furthermore, this Book Report dedicates significant attention to the ethical dimensions of visual design, highlighting how responsible communication can either bridge divides or perpetuate stereotypes within regional markets like Sudan Khartoum. By maintaining a rigorous analytical structure, this Book Report ensures that readers gain a holistic understanding of what it means to operate as a forward-thinking Graphic Designer today.</w:t>
      </w:r>
    </w:p>
    <w:bookmarkEnd w:id="21"/>
    <w:bookmarkStart w:id="22" w:name="X099e593b44df9cddba81e912b59eba59d5eda6e"/>
    <w:p>
      <w:pPr>
        <w:pStyle w:val="Heading2"/>
      </w:pPr>
      <w:r>
        <w:t xml:space="preserve">III. The Graphic Designer’s Toolkit and Methodology</w:t>
      </w:r>
    </w:p>
    <w:p>
      <w:pPr>
        <w:pStyle w:val="FirstParagraph"/>
      </w:pPr>
      <w:r>
        <w:t xml:space="preserve">Within the pages reviewed for this Book Report, the practical workflow of a Graphic Designer is examined in meticulous detail. From initial client brief analysis to final production delivery, each phase demands precision, adaptability, and continuous learning. This Book Report highlights how modern software ecosystems have democratized design access while simultaneously raising industry standards. For a Graphic Designer working in Sudan Khartoum, understanding these digital tools is non-negotiable, yet it must be balanced with resource management strategies that account for local infrastructure realities. The Book Report also explores prototyping methodologies, user experience principles, and branding architecture as essential components of a Graphic Designer’s daily practice. By documenting case studies and theoretical models, this Book Report provides readers with a clear roadmap for integrating international best practices into localized workflows without compromising artistic integrity or cultural relevance.</w:t>
      </w:r>
    </w:p>
    <w:bookmarkEnd w:id="22"/>
    <w:bookmarkStart w:id="23" w:name="X52a1f8090c71c408d4801b8713d0ef8bbcac9a4"/>
    <w:p>
      <w:pPr>
        <w:pStyle w:val="Heading2"/>
      </w:pPr>
      <w:r>
        <w:t xml:space="preserve">IV. Cultural Integration and the Sudan Khartoum Context</w:t>
      </w:r>
    </w:p>
    <w:p>
      <w:pPr>
        <w:pStyle w:val="FirstParagraph"/>
      </w:pPr>
      <w:r>
        <w:t xml:space="preserve">No analysis of contemporary visual communication can remain complete without addressing regional specificity, which is why this Book Report places heavy emphasis on Sudan Khartoum as a primary operational and cultural reference point. The historical richness of Sudan Khartoum offers an unparalleled reservoir of visual motifs, linguistic nuances, and traditional craftsmanship that a culturally attuned Graphic Designer must actively incorporate into their portfolio. This Book Report demonstrates how Arabic calligraphy, Nubian geometric patterns, desert color palettes, and indigenous textile designs can be modernized through digital illustration techniques pioneered by a skilled Graphic Designer. Moreover, this Book Report stresses that marketing campaigns aimed at Sudan Khartoum’s consumers require deep empathy for local values, consumer behavior trends, and socio-political dynamics. By anchoring design theory to the lived experiences of Sudan Khartoum’s population, this Book Report proves that authenticity drives engagement far more effectively than generic international templates ever could.</w:t>
      </w:r>
    </w:p>
    <w:bookmarkEnd w:id="23"/>
    <w:bookmarkStart w:id="24" w:name="X5540d4101999f690b19124e3fcf5251f3366d9c"/>
    <w:p>
      <w:pPr>
        <w:pStyle w:val="Heading2"/>
      </w:pPr>
      <w:r>
        <w:t xml:space="preserve">V. Economic Viability and Professional Development</w:t>
      </w:r>
    </w:p>
    <w:p>
      <w:pPr>
        <w:pStyle w:val="FirstParagraph"/>
      </w:pPr>
      <w:r>
        <w:t xml:space="preserve">A central thesis of this Book Report is that the success of a Graphic Designer depends heavily on entrepreneurial acumen and strategic networking. The creative industries in Sudan Khartoum are experiencing gradual but steady growth, presenting both opportunities and competitive challenges for emerging professionals. This Book Report outlines practical pathways for establishing sustainable design practices, including pricing models, client retention strategies, copyright awareness, and cross-disciplinary collaboration with developers or marketers. It also discusses how a Graphic Designer can leverage remote work platforms while maintaining a strong physical presence in Sudan Khartoum’s growing creative hubs. By presenting actionable business frameworks alongside artistic guidance, this Book Report ensures that readers are equipped not only to create visually compelling work but also to navigate the commercial realities of establishing a reputable design practice within Sudan Khartoum’s expanding market ecosystem.</w:t>
      </w:r>
    </w:p>
    <w:bookmarkEnd w:id="24"/>
    <w:bookmarkStart w:id="25" w:name="Xbec4ca6c1aae2ad35ae9839e556afbedf5c6282"/>
    <w:p>
      <w:pPr>
        <w:pStyle w:val="Heading2"/>
      </w:pPr>
      <w:r>
        <w:t xml:space="preserve">VI. Critical Evaluation and Future Projections</w:t>
      </w:r>
    </w:p>
    <w:p>
      <w:pPr>
        <w:pStyle w:val="FirstParagraph"/>
      </w:pPr>
      <w:r>
        <w:t xml:space="preserve">In the concluding analysis of this Book Report, several forward-looking trends are examined to help a Graphic Designer anticipate shifts in consumer expectations and technological capabilities. Artificial intelligence-assisted design, augmented reality branding, and sustainable print production are identified as emerging domains that will redefine industry standards within the next decade. This Book Report cautions against passive adoption of global trends without critical adaptation, urging professionals to evaluate each innovation through the lens of Sudan Khartoum’s practical constraints and cultural priorities. The discussion also addresses educational reform, emphasizing that design curricula in Sudan Khartoum must evolve to produce graduates who are both technically proficient and culturally grounded. By synthesizing current research with projected industry trajectories, this Book Report establishes itself as a vital reference point for any Graphic Designer committed to long-term relevance and professional excellence.</w:t>
      </w:r>
    </w:p>
    <w:bookmarkEnd w:id="25"/>
    <w:bookmarkStart w:id="26" w:name="X412d2c342bc6430760ef129c87a7246685a11c5"/>
    <w:p>
      <w:pPr>
        <w:pStyle w:val="Heading2"/>
      </w:pPr>
      <w:r>
        <w:t xml:space="preserve">VII. Final Conclusions of this Book Report</w:t>
      </w:r>
    </w:p>
    <w:p>
      <w:pPr>
        <w:pStyle w:val="FirstParagraph"/>
      </w:pPr>
      <w:r>
        <w:t xml:space="preserve">This comprehensive Book Report has systematically explored the theoretical foundations, practical applications, and regional adaptations required for success in the visual communication field. Every section reinforces the central premise that a Graphic Designer cannot operate effectively in isolation from their geographic and cultural environment. For professionals targeting Sudan Khartoum, this means embracing local heritage as a creative catalyst rather than treating it as an afterthought or decorative element. The interconnected relationship between artistic innovation, market awareness, and community resonance defines what makes a truly impactful Graphic Designer in today’s interconnected yet distinctly local world. Ultimately, this Book Report serves as both an analytical review and a strategic roadmap, providing clear guidance for designers who wish to honor tradition while pioneering new visual languages within Sudan Khartoum. By internalizing these insights, every Graphic Designer reading this Book Report will be better prepared to create work that resonates deeply with audiences across Sudan Khartoum and beyond.</w:t>
      </w:r>
    </w:p>
    <w:bookmarkEnd w:id="26"/>
    <w:p>
      <w:pPr>
        <w:pStyle w:val="BodyText"/>
      </w:pPr>
      <w:r>
        <w:t xml:space="preserve">This document constitutes a formal Book Report designed exclusively for academic and professional use within the Sudan Khartoum creative sector. All references to Graphic Designer methodologies, market strategies, and cultural adaptations have been carefully curated to ensure maximum relevance for readers operating in Sudan Khartoum.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Sudan Khartoum</dc:title>
  <dc:creator/>
  <dc:language>en</dc:language>
  <cp:keywords/>
  <dcterms:created xsi:type="dcterms:W3CDTF">2026-07-29T10:36:20Z</dcterms:created>
  <dcterms:modified xsi:type="dcterms:W3CDTF">2026-07-29T10:36:20Z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