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Title:</w:t>
      </w:r>
      <w:r>
        <w:t xml:space="preserve"> </w:t>
      </w:r>
      <w:r>
        <w:t xml:space="preserve">Visual Narratives and Urban Identity: A Comprehensive Book Report</w:t>
      </w:r>
      <w:r>
        <w:br/>
      </w:r>
      <w:r>
        <w:rPr>
          <w:bCs/>
          <w:b/>
        </w:rPr>
        <w:t xml:space="preserve">Subject Analysis Focus:</w:t>
      </w:r>
      <w:r>
        <w:br/>
      </w:r>
      <w:r>
        <w:t xml:space="preserve">  - Graphic Designer</w:t>
      </w:r>
      <w:r>
        <w:br/>
      </w:r>
      <w:r>
        <w:t xml:space="preserve">  - United Kingdom Manchester</w:t>
      </w:r>
      <w:r>
        <w:br/>
      </w:r>
      <w:r>
        <w:t xml:space="preserve">  - The Concept of a Book Report</w:t>
      </w:r>
      <w:r>
        <w:br/>
      </w:r>
      <w:r>
        <w:rPr>
          <w:bCs/>
          <w:b/>
        </w:rPr>
        <w:t xml:space="preserve">Date:</w:t>
      </w:r>
      <w:r>
        <w:t xml:space="preserve"> </w:t>
      </w:r>
      <w:r>
        <w:t xml:space="preserve">October 26, 2023</w:t>
      </w:r>
    </w:p>
    <w:bookmarkStart w:id="25" w:name="Xbee2522d56dce96de01876bb9a71eaf7547a8cb"/>
    <w:p>
      <w:pPr>
        <w:pStyle w:val="Heading1"/>
      </w:pPr>
      <w:r>
        <w:t xml:space="preserve">The Evolution and Impact of the Graphic Designer in Manchester</w:t>
      </w:r>
    </w:p>
    <w:p>
      <w:pPr>
        <w:pStyle w:val="FirstParagraph"/>
      </w:pPr>
      <w:r>
        <w:rPr>
          <w:bCs/>
          <w:b/>
        </w:rPr>
        <w:t xml:space="preserve">Introduction</w:t>
      </w:r>
    </w:p>
    <w:p>
      <w:pPr>
        <w:pStyle w:val="BodyText"/>
      </w:pPr>
      <w:r>
        <w:t xml:space="preserve">In the realm of visual communication, few professions have undergone as dramatic a transformation as that of the graphic designer. To understand this evolution is to engage with a dynamic interplay between artistic tradition and technological innovation. This document serves not merely as a summary, but as an analytical book report on the role, responsibilities, and cultural significance of the</w:t>
      </w:r>
      <w:r>
        <w:t xml:space="preserve"> </w:t>
      </w:r>
      <w:r>
        <w:rPr>
          <w:bCs/>
          <w:b/>
        </w:rPr>
        <w:t xml:space="preserve">Graphic Designer</w:t>
      </w:r>
      <w:r>
        <w:t xml:space="preserve">, specifically contextualized within the vibrant creative landscape of</w:t>
      </w:r>
      <w:r>
        <w:t xml:space="preserve"> </w:t>
      </w:r>
      <w:r>
        <w:rPr>
          <w:bCs/>
          <w:b/>
        </w:rPr>
        <w:t xml:space="preserve">United Kingdom Manchester</w:t>
      </w:r>
      <w:r>
        <w:t xml:space="preserve">. By examining industry standards, local cultural nuances, and global trends through this regional lens in</w:t>
      </w:r>
      <w:r>
        <w:t xml:space="preserve"> </w:t>
      </w:r>
      <w:r>
        <w:rPr>
          <w:bCs/>
          <w:b/>
        </w:rPr>
        <w:t xml:space="preserve">United Kingdom Manchester</w:t>
      </w:r>
      <w:r>
        <w:t xml:space="preserve">, we can better appreciate how design functions as a critical component of urban identity and economic development. This report synthesizes theoretical frameworks with practical observations to provide a holistic view of the profession.</w:t>
      </w:r>
    </w:p>
    <w:bookmarkStart w:id="20" w:name="Xa185a6b3da86689d82bfaa60832e276ec6dd466"/>
    <w:p>
      <w:pPr>
        <w:pStyle w:val="Heading2"/>
      </w:pPr>
      <w:r>
        <w:t xml:space="preserve">The Role of the Graphic Designer: Beyond Aesthetics</w:t>
      </w:r>
    </w:p>
    <w:p>
      <w:pPr>
        <w:pStyle w:val="FirstParagraph"/>
      </w:pPr>
      <w:r>
        <w:t xml:space="preserve">At its core, the role of a</w:t>
      </w:r>
      <w:r>
        <w:t xml:space="preserve"> </w:t>
      </w:r>
      <w:r>
        <w:rPr>
          <w:bCs/>
          <w:b/>
        </w:rPr>
        <w:t xml:space="preserve">Graphic Designer</w:t>
      </w:r>
      <w:r>
        <w:t xml:space="preserve"> </w:t>
      </w:r>
      <w:r>
        <w:t xml:space="preserve">is often misunderstood as purely decorative. However, contemporary practice reveals that it is fundamentally about problem-solving through visual means. A skilled designer acts as a translator, converting complex data, brand values, and strategic messages into accessible visual languages. In the context of modern commerce and communication, the</w:t>
      </w:r>
      <w:r>
        <w:t xml:space="preserve"> </w:t>
      </w:r>
      <w:r>
        <w:rPr>
          <w:bCs/>
          <w:b/>
        </w:rPr>
        <w:t xml:space="preserve">Graphic Designer</w:t>
      </w:r>
      <w:r>
        <w:t xml:space="preserve"> </w:t>
      </w:r>
      <w:r>
        <w:t xml:space="preserve">bridges the gap between corporate intent and public perception.</w:t>
      </w:r>
    </w:p>
    <w:p>
      <w:pPr>
        <w:pStyle w:val="BodyText"/>
      </w:pPr>
      <w:r>
        <w:t xml:space="preserve">This report highlights that the definition of design has expanded significantly. It is no longer sufficient to master typography or color theory alone. Today’s</w:t>
      </w:r>
      <w:r>
        <w:t xml:space="preserve"> </w:t>
      </w:r>
      <w:r>
        <w:rPr>
          <w:bCs/>
          <w:b/>
        </w:rPr>
        <w:t xml:space="preserve">Graphic Designer</w:t>
      </w:r>
      <w:r>
        <w:t xml:space="preserve"> </w:t>
      </w:r>
      <w:r>
        <w:t xml:space="preserve">must be adept in user experience (UX) principles, motion graphics, and environmental design. The ability to create cohesive brand identities across digital platforms, print media, and physical spaces is now a standard expectation. Consequently, the profession demands a versatile skill set that blends artistic sensibility with technical proficiency in software such as Adobe Creative Cloud Figma, and emerging AI tools.</w:t>
      </w:r>
    </w:p>
    <w:bookmarkEnd w:id="20"/>
    <w:bookmarkStart w:id="21" w:name="Xe0b684891e9f2f3033d667c35dd372352dedc78"/>
    <w:p>
      <w:pPr>
        <w:pStyle w:val="Heading2"/>
      </w:pPr>
      <w:r>
        <w:t xml:space="preserve">The Unique Context of United Kingdom Manchester</w:t>
      </w:r>
    </w:p>
    <w:p>
      <w:pPr>
        <w:pStyle w:val="FirstParagraph"/>
      </w:pPr>
      <w:r>
        <w:t xml:space="preserve">To fully appreciate the nuances of the design industry, one must look to specific geographic and cultural contexts. This report places significant emphasis on</w:t>
      </w:r>
      <w:r>
        <w:t xml:space="preserve"> </w:t>
      </w:r>
      <w:r>
        <w:rPr>
          <w:bCs/>
          <w:b/>
        </w:rPr>
        <w:t xml:space="preserve">United Kingdom Manchester</w:t>
      </w:r>
      <w:r>
        <w:t xml:space="preserve">, a city that has emerged as a powerhouse for creativity in Northern England. Unlike London, which is often characterized by high-fashion and corporate finance aesthetics,</w:t>
      </w:r>
      <w:r>
        <w:t xml:space="preserve"> </w:t>
      </w:r>
      <w:r>
        <w:rPr>
          <w:bCs/>
          <w:b/>
        </w:rPr>
        <w:t xml:space="preserve">United Kingdom Manchester</w:t>
      </w:r>
      <w:r>
        <w:t xml:space="preserve"> </w:t>
      </w:r>
      <w:r>
        <w:t xml:space="preserve">possesses a distinct gritty authenticity rooted in its industrial heritage. This background influences the work of every</w:t>
      </w:r>
      <w:r>
        <w:t xml:space="preserve"> </w:t>
      </w:r>
      <w:r>
        <w:rPr>
          <w:bCs/>
          <w:b/>
        </w:rPr>
        <w:t xml:space="preserve">Graphic Designer</w:t>
      </w:r>
      <w:r>
        <w:t xml:space="preserve"> </w:t>
      </w:r>
      <w:r>
        <w:t xml:space="preserve">operating within the city.</w:t>
      </w:r>
    </w:p>
    <w:p>
      <w:pPr>
        <w:pStyle w:val="BodyText"/>
      </w:pPr>
      <w:r>
        <w:t xml:space="preserve">The cultural fabric of</w:t>
      </w:r>
      <w:r>
        <w:t xml:space="preserve"> </w:t>
      </w:r>
      <w:r>
        <w:rPr>
          <w:bCs/>
          <w:b/>
        </w:rPr>
        <w:t xml:space="preserve">United Kingdom Manchester</w:t>
      </w:r>
      <w:r>
        <w:t xml:space="preserve">, characterized by its music history, football culture, and literary tradition (as the home of Jane Eyre and Frankenstein), provides a rich tapestry for designers to draw upon. The design scene in</w:t>
      </w:r>
      <w:r>
        <w:t xml:space="preserve"> </w:t>
      </w:r>
      <w:r>
        <w:rPr>
          <w:bCs/>
          <w:b/>
        </w:rPr>
        <w:t xml:space="preserve">United Kingdom Manchester</w:t>
      </w:r>
      <w:r>
        <w:t xml:space="preserve"> </w:t>
      </w:r>
      <w:r>
        <w:t xml:space="preserve">is known for being more collaborative and less hierarchical than southern counterparts. This environment fosters experimentation, allowing young</w:t>
      </w:r>
      <w:r>
        <w:t xml:space="preserve"> </w:t>
      </w:r>
      <w:r>
        <w:rPr>
          <w:bCs/>
          <w:b/>
        </w:rPr>
        <w:t xml:space="preserve">Graphic Designer</w:t>
      </w:r>
      <w:r>
        <w:t xml:space="preserve"> </w:t>
      </w:r>
      <w:r>
        <w:t xml:space="preserve">talent to take risks that might be stifled in more traditional markets. The city’s regeneration projects, from the Northern Quarter to Salford Quays, serve as live case studies for environmental graphic design.</w:t>
      </w:r>
    </w:p>
    <w:bookmarkEnd w:id="21"/>
    <w:bookmarkStart w:id="22" w:name="Xa9ea5904271456121c5c7465dcb520c0861f089"/>
    <w:p>
      <w:pPr>
        <w:pStyle w:val="Heading2"/>
      </w:pPr>
      <w:r>
        <w:t xml:space="preserve">Synthesis: Designing for United Kingdom Manchester</w:t>
      </w:r>
    </w:p>
    <w:p>
      <w:pPr>
        <w:pStyle w:val="FirstParagraph"/>
      </w:pPr>
      <w:r>
        <w:t xml:space="preserve">An analysis of current portfolios and agency outputs in</w:t>
      </w:r>
      <w:r>
        <w:t xml:space="preserve"> </w:t>
      </w:r>
      <w:r>
        <w:rPr>
          <w:bCs/>
          <w:b/>
        </w:rPr>
        <w:t xml:space="preserve">United Kingdom Manchester</w:t>
      </w:r>
      <w:r>
        <w:t xml:space="preserve"> </w:t>
      </w:r>
      <w:r>
        <w:t xml:space="preserve">reveals a trend toward sustainability and social responsibility. Clients in this region are increasingly demanding that their visual identity reflects ethical values. Therefore, the modern</w:t>
      </w:r>
      <w:r>
        <w:t xml:space="preserve"> </w:t>
      </w:r>
      <w:r>
        <w:rPr>
          <w:bCs/>
          <w:b/>
        </w:rPr>
        <w:t xml:space="preserve">Graphic Designer</w:t>
      </w:r>
      <w:r>
        <w:t xml:space="preserve"> </w:t>
      </w:r>
      <w:r>
        <w:t xml:space="preserve">based in or targeting clients in</w:t>
      </w:r>
      <w:r>
        <w:t xml:space="preserve"> </w:t>
      </w:r>
      <w:r>
        <w:rPr>
          <w:bCs/>
          <w:b/>
        </w:rPr>
        <w:t xml:space="preserve">United Kingdom Manchester</w:t>
      </w:r>
      <w:r>
        <w:t xml:space="preserve"> </w:t>
      </w:r>
      <w:r>
        <w:t xml:space="preserve">must understand local community sentiments. This involves creating designs that are inclusive, accessible, and representative of the diverse demographic makeup of the city.</w:t>
      </w:r>
    </w:p>
    <w:p>
      <w:pPr>
        <w:pStyle w:val="BodyText"/>
      </w:pPr>
      <w:r>
        <w:t xml:space="preserve">Furthermore, the economic landscape of</w:t>
      </w:r>
      <w:r>
        <w:t xml:space="preserve"> </w:t>
      </w:r>
      <w:r>
        <w:rPr>
          <w:bCs/>
          <w:b/>
        </w:rPr>
        <w:t xml:space="preserve">United Kingdom Manchester</w:t>
      </w:r>
      <w:r>
        <w:t xml:space="preserve">, driven by tech sectors like MediaCityUK, requires a type of graphic design that is digital-first. The convergence of media technology and traditional graphic design has led to hybrid roles where a</w:t>
      </w:r>
      <w:r>
        <w:t xml:space="preserve"> </w:t>
      </w:r>
      <w:r>
        <w:rPr>
          <w:bCs/>
          <w:b/>
        </w:rPr>
        <w:t xml:space="preserve">Graphic Designer</w:t>
      </w:r>
      <w:r>
        <w:t xml:space="preserve"> </w:t>
      </w:r>
      <w:r>
        <w:t xml:space="preserve">might also handle video editing or basic front-end coding. This report argues that the success of design agencies in</w:t>
      </w:r>
      <w:r>
        <w:t xml:space="preserve"> </w:t>
      </w:r>
      <w:r>
        <w:rPr>
          <w:bCs/>
          <w:b/>
        </w:rPr>
        <w:t xml:space="preserve">United Kingdom Manchester</w:t>
      </w:r>
      <w:r>
        <w:t xml:space="preserve"> </w:t>
      </w:r>
      <w:r>
        <w:t xml:space="preserve">relies on their ability to adapt these multi-disciplinary skills while maintaining the high aesthetic standards expected globally.</w:t>
      </w:r>
    </w:p>
    <w:bookmarkEnd w:id="22"/>
    <w:bookmarkStart w:id="23" w:name="critical-evaluation-and-future-outlook"/>
    <w:p>
      <w:pPr>
        <w:pStyle w:val="Heading2"/>
      </w:pPr>
      <w:r>
        <w:t xml:space="preserve">Critical Evaluation and Future Outlook</w:t>
      </w:r>
    </w:p>
    <w:p>
      <w:pPr>
        <w:pStyle w:val="FirstParagraph"/>
      </w:pPr>
      <w:r>
        <w:t xml:space="preserve">Evaluating the trajectory of this profession requires looking at educational frameworks and professional development. Institutions within</w:t>
      </w:r>
      <w:r>
        <w:t xml:space="preserve"> </w:t>
      </w:r>
      <w:r>
        <w:rPr>
          <w:bCs/>
          <w:b/>
        </w:rPr>
        <w:t xml:space="preserve">United Kingdom Manchester</w:t>
      </w:r>
      <w:r>
        <w:t xml:space="preserve">, such as the University of Salford and Manchester School of Art, play a pivotal role in shaping the next generation of designers. They emphasize not just technical skills, but critical thinking and historical context. This academic grounding ensures that graduates are not just technicians, but strategic thinkers capable of contributing to brand narratives.</w:t>
      </w:r>
    </w:p>
    <w:p>
      <w:pPr>
        <w:pStyle w:val="BodyText"/>
      </w:pPr>
      <w:r>
        <w:t xml:space="preserve">The challenges facing the industry are significant. The rise of automated design tools poses a threat to entry-level positions, yet it simultaneously elevates the value of human creativity and strategic insight. For a</w:t>
      </w:r>
      <w:r>
        <w:t xml:space="preserve"> </w:t>
      </w:r>
      <w:r>
        <w:rPr>
          <w:bCs/>
          <w:b/>
        </w:rPr>
        <w:t xml:space="preserve">Graphic Designer</w:t>
      </w:r>
      <w:r>
        <w:t xml:space="preserve">, this means they must position themselves as consultants rather than just executors. In</w:t>
      </w:r>
      <w:r>
        <w:t xml:space="preserve"> </w:t>
      </w:r>
      <w:r>
        <w:rPr>
          <w:bCs/>
          <w:b/>
        </w:rPr>
        <w:t xml:space="preserve">United Kingdom Manchester</w:t>
      </w:r>
      <w:r>
        <w:t xml:space="preserve">, where community networks are strong, networking and personal branding become critical components of career sustainability.</w:t>
      </w:r>
    </w:p>
    <w:bookmarkEnd w:id="23"/>
    <w:bookmarkStart w:id="24" w:name="conclusion"/>
    <w:p>
      <w:pPr>
        <w:pStyle w:val="Heading2"/>
      </w:pPr>
      <w:r>
        <w:t xml:space="preserve">Conclusion</w:t>
      </w:r>
    </w:p>
    <w:p>
      <w:pPr>
        <w:pStyle w:val="FirstParagraph"/>
      </w:pPr>
      <w:r>
        <w:t xml:space="preserve">This book report concludes that the profession of the</w:t>
      </w:r>
      <w:r>
        <w:t xml:space="preserve"> </w:t>
      </w:r>
      <w:r>
        <w:rPr>
          <w:bCs/>
          <w:b/>
        </w:rPr>
        <w:t xml:space="preserve">Graphic Designer</w:t>
      </w:r>
      <w:r>
        <w:t xml:space="preserve"> </w:t>
      </w:r>
      <w:r>
        <w:t xml:space="preserve">is in a state of flux, defined by rapid technological change and evolving cultural expectations. However, when viewed through the specific prism of</w:t>
      </w:r>
      <w:r>
        <w:t xml:space="preserve"> </w:t>
      </w:r>
      <w:r>
        <w:rPr>
          <w:bCs/>
          <w:b/>
        </w:rPr>
        <w:t xml:space="preserve">United Kingdom Manchester</w:t>
      </w:r>
      <w:r>
        <w:t xml:space="preserve">, a clearer picture emerges. The city offers a unique blend of industrial heritage and digital innovation that shapes how design is produced and consumed.</w:t>
      </w:r>
    </w:p>
    <w:p>
      <w:pPr>
        <w:pStyle w:val="BodyText"/>
      </w:pPr>
      <w:r>
        <w:t xml:space="preserve">The</w:t>
      </w:r>
      <w:r>
        <w:t xml:space="preserve"> </w:t>
      </w:r>
      <w:r>
        <w:rPr>
          <w:bCs/>
          <w:b/>
        </w:rPr>
        <w:t xml:space="preserve">Graphic Designer</w:t>
      </w:r>
      <w:r>
        <w:t xml:space="preserve"> </w:t>
      </w:r>
      <w:r>
        <w:t xml:space="preserve">in this region is not merely an artist but a cultural architect, helping to define the visual identity of one of the UK’s most dynamic cities. By understanding the local context, leveraging technical skills, and embracing ethical responsibility, designers can thrive. This report underscores that while tools may change and trends may fade, the fundamental need for clear visual communication remains constant. As</w:t>
      </w:r>
      <w:r>
        <w:t xml:space="preserve"> </w:t>
      </w:r>
      <w:r>
        <w:rPr>
          <w:bCs/>
          <w:b/>
        </w:rPr>
        <w:t xml:space="preserve">United Kingdom Manchester</w:t>
      </w:r>
      <w:r>
        <w:t xml:space="preserve"> </w:t>
      </w:r>
      <w:r>
        <w:t xml:space="preserve">continues to grow as a media and tech hub, the demand for skilled</w:t>
      </w:r>
      <w:r>
        <w:t xml:space="preserve"> </w:t>
      </w:r>
      <w:r>
        <w:rPr>
          <w:bCs/>
          <w:b/>
        </w:rPr>
        <w:t xml:space="preserve">Graphic Designer</w:t>
      </w:r>
      <w:r>
        <w:t xml:space="preserve"> </w:t>
      </w:r>
      <w:r>
        <w:t xml:space="preserve">professionals will only intensify, making this an exciting time to study and engage with this vital discipline.</w:t>
      </w:r>
    </w:p>
    <w:p>
      <w:pPr>
        <w:pStyle w:val="BodyText"/>
      </w:pPr>
      <w:r>
        <w:rPr>
          <w:iCs/>
          <w:i/>
        </w:rPr>
        <w:t xml:space="preserve">Note: This report is intended for educational purposes within the framework of United Kingdom academic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Graphic Designer in the Context of United Kingdom Manchester</dc:title>
  <dc:creator/>
  <dc:language>en</dc:language>
  <cp:keywords/>
  <dcterms:created xsi:type="dcterms:W3CDTF">2026-07-29T16:23:18Z</dcterms:created>
  <dcterms:modified xsi:type="dcterms:W3CDTF">2026-07-29T16:23:18Z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