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def64953be111a457e87b6c18c4570b485525a5"/>
    <w:p>
      <w:pPr>
        <w:pStyle w:val="Heading1"/>
      </w:pPr>
      <w:r>
        <w:t xml:space="preserve">The Visual Language of the Metropolis:</w:t>
      </w:r>
      <w:r>
        <w:br/>
      </w:r>
      <w:r>
        <w:t xml:space="preserve">A Critical Analysis of Graphic Design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Aesthetics and Professional Practice</w:t>
      </w:r>
      <w:r>
        <w:br/>
      </w:r>
      <w:r>
        <w:rPr>
          <w:bCs/>
          <w:b/>
        </w:rPr>
        <w:t xml:space="preserve">Location Context:</w:t>
      </w:r>
      <w:r>
        <w:t xml:space="preserve"> </w:t>
      </w:r>
      <w:r>
        <w:t xml:space="preserve">United States New York City</w:t>
      </w:r>
    </w:p>
    <w:p>
      <w:pPr>
        <w:pStyle w:val="BodyText"/>
      </w:pPr>
      <w:r>
        <w:t xml:space="preserve">I. Introduction: The Canvas of the Concrete Jungle</w:t>
      </w:r>
    </w:p>
    <w:p>
      <w:pPr>
        <w:pStyle w:val="BodyText"/>
      </w:pPr>
      <w:r>
        <w:t xml:space="preserve">United States New York City, architecture is not merely built; it is branded, communicated, and visualized through the intricate lens of</w:t>
      </w:r>
      <w:r>
        <w:t xml:space="preserve"> </w:t>
      </w:r>
      <w:r>
        <w:t xml:space="preserve">Graphic Designer</w:t>
      </w:r>
      <w:r>
        <w:t xml:space="preserve"> </w:t>
      </w:r>
      <w:r>
        <w:t xml:space="preserve">practice. This book report serves as a comprehensive exploration of how graphic design functions not just as an aesthetic endeavor, but as the primary visual dialect of one of the world's most complex metropolitan environments. While numerous texts exist regarding general design theory, this analysis focuses specifically on literature and industry observations that highlight the unique symbiotic relationship between high-pressure commercial needs and artistic innovation within the specific geographic and cultural context of</w:t>
      </w:r>
      <w:r>
        <w:t xml:space="preserve"> </w:t>
      </w:r>
      <w:r>
        <w:t xml:space="preserve">United States New York City</w:t>
      </w:r>
      <w:r>
        <w:t xml:space="preserve">. The city itself acts as both a client and a critic, demanding work that is bold, immediate, and culturally resonant.</w:t>
      </w:r>
    </w:p>
    <w:bookmarkStart w:id="20" w:name="X53d8f3aa07eb61b713d44ccfa39499f151d5a96"/>
    <w:p>
      <w:pPr>
        <w:pStyle w:val="Heading2"/>
      </w:pPr>
      <w:r>
        <w:t xml:space="preserve">II. The Historical Evolution: From Print Dominance to Digital Saturation</w:t>
      </w:r>
    </w:p>
    <w:p>
      <w:pPr>
        <w:pStyle w:val="FirstParagraph"/>
      </w:pPr>
      <w:r>
        <w:t xml:space="preserve">The narrative of graphic design in</w:t>
      </w:r>
      <w:r>
        <w:t xml:space="preserve"> </w:t>
      </w:r>
      <w:r>
        <w:t xml:space="preserve">United States New York City</w:t>
      </w:r>
      <w:r>
        <w:t xml:space="preserve"> </w:t>
      </w:r>
      <w:r>
        <w:t xml:space="preserve">cannot be separated from its historical roots as the publishing capital of the world. Early chapters in our comparative analysis often revisit the mid-20th century, where Swiss modernism met American commercialism. During this era, the</w:t>
      </w:r>
      <w:r>
        <w:t xml:space="preserve"> </w:t>
      </w:r>
      <w:r>
        <w:t xml:space="preserve">Graphic Designer</w:t>
      </w:r>
      <w:r>
        <w:t xml:space="preserve"> </w:t>
      </w:r>
      <w:r>
        <w:t xml:space="preserve">was primarily tasked with organizing information for mass consumption—magazines, billboards, and transit signage. The dense urban landscape of Manhattan provided a high-speed visual environment where typography had to be legible from a moving subway car or while walking past at sixty miles per hour.</w:t>
      </w:r>
      <w:r>
        <w:t xml:space="preserve"> </w:t>
      </w:r>
      <w:r>
        <w:t xml:space="preserve">However, recent literature emphasizes a shift away from this purely functionalist approach. Contemporary analyses suggest that the</w:t>
      </w:r>
      <w:r>
        <w:t xml:space="preserve"> </w:t>
      </w:r>
      <w:r>
        <w:t xml:space="preserve">Graphic Designer</w:t>
      </w:r>
      <w:r>
        <w:t xml:space="preserve"> </w:t>
      </w:r>
      <w:r>
        <w:t xml:space="preserve">in</w:t>
      </w:r>
      <w:r>
        <w:t xml:space="preserve"> </w:t>
      </w:r>
      <w:r>
        <w:t xml:space="preserve">United States New York City</w:t>
      </w:r>
      <w:r>
        <w:t xml:space="preserve"> </w:t>
      </w:r>
      <w:r>
        <w:t xml:space="preserve">has evolved into a narrative architect. The city’s diversity requires designs that speak multiple visual languages simultaneously. The book report findings indicate that modern designers are no longer just arranging type; they are curating cultural experiences. This evolution is driven by the rapid digitalization of media, yet the physical presence of design remains paramount in</w:t>
      </w:r>
      <w:r>
        <w:t xml:space="preserve"> </w:t>
      </w:r>
      <w:r>
        <w:t xml:space="preserve">United States New York City</w:t>
      </w:r>
      <w:r>
        <w:t xml:space="preserve">, where street art, subway murals, and window displays compete for attention against towering skyscrapers.</w:t>
      </w:r>
    </w:p>
    <w:bookmarkEnd w:id="20"/>
    <w:bookmarkStart w:id="21" w:name="Xe142a8613a24268d249d5f26fe423b8aea65535"/>
    <w:p>
      <w:pPr>
        <w:pStyle w:val="Heading2"/>
      </w:pPr>
      <w:r>
        <w:t xml:space="preserve">III. The Role of the Graphic Designer: More Than Aesthetics</w:t>
      </w:r>
    </w:p>
    <w:p>
      <w:pPr>
        <w:pStyle w:val="FirstParagraph"/>
      </w:pPr>
      <w:r>
        <w:t xml:space="preserve">Central to this report is the examination of the</w:t>
      </w:r>
      <w:r>
        <w:t xml:space="preserve"> </w:t>
      </w:r>
      <w:r>
        <w:t xml:space="preserve">Graphic Designer</w:t>
      </w:r>
      <w:r>
        <w:t xml:space="preserve">’s multifaceted role. In a global hub like</w:t>
      </w:r>
      <w:r>
        <w:t xml:space="preserve"> </w:t>
      </w:r>
      <w:r>
        <w:t xml:space="preserve">United States New York City</w:t>
      </w:r>
      <w:r>
        <w:t xml:space="preserve">, the pressure on designers to innovate is immense. The literature reviewed highlights that success in this market requires a hybrid skill set: technical proficiency in software, an understanding of user experience (UX), and deep cultural sensitivity.</w:t>
      </w:r>
      <w:r>
        <w:t xml:space="preserve"> </w:t>
      </w:r>
      <w:r>
        <w:t xml:space="preserve">The</w:t>
      </w:r>
      <w:r>
        <w:t xml:space="preserve"> </w:t>
      </w:r>
      <w:r>
        <w:t xml:space="preserve">Graphic Designer</w:t>
      </w:r>
      <w:r>
        <w:t xml:space="preserve"> </w:t>
      </w:r>
      <w:r>
        <w:t xml:space="preserve">acts as a bridge between corporate entities and the public eye. In</w:t>
      </w:r>
      <w:r>
        <w:t xml:space="preserve"> </w:t>
      </w:r>
      <w:r>
        <w:t xml:space="preserve">United States New York City</w:t>
      </w:r>
      <w:r>
        <w:t xml:space="preserve">, where brand visibility is currency, the designer must create identities that are instantly recognizable yet adaptable to various media platforms. This section of our analysis draws on case studies from leading agencies in Midtown and Brooklyn, illustrating how</w:t>
      </w:r>
      <w:r>
        <w:t xml:space="preserve"> </w:t>
      </w:r>
      <w:r>
        <w:t xml:space="preserve">Graphic Designer</w:t>
      </w:r>
      <w:r>
        <w:t xml:space="preserve"> </w:t>
      </w:r>
      <w:r>
        <w:t xml:space="preserve">professionals navigate the tension between creative freedom and client constraints. The consensus among industry experts is that adaptability is the most crucial trait for a</w:t>
      </w:r>
      <w:r>
        <w:t xml:space="preserve"> </w:t>
      </w:r>
      <w:r>
        <w:t xml:space="preserve">Graphic Designer</w:t>
      </w:r>
      <w:r>
        <w:t xml:space="preserve"> </w:t>
      </w:r>
      <w:r>
        <w:t xml:space="preserve">operating in this specific locale.</w:t>
      </w:r>
    </w:p>
    <w:bookmarkEnd w:id="21"/>
    <w:bookmarkStart w:id="22" w:name="Xbc8b6fc29b434506b9fdd0e7cf88807133116e3"/>
    <w:p>
      <w:pPr>
        <w:pStyle w:val="Heading2"/>
      </w:pPr>
      <w:r>
        <w:t xml:space="preserve">IV. Urban Influence: How United States New York City Shapes Design</w:t>
      </w:r>
    </w:p>
    <w:p>
      <w:pPr>
        <w:pStyle w:val="FirstParagraph"/>
      </w:pPr>
      <w:r>
        <w:t xml:space="preserve">A significant portion of this report analyzes how the physical and social fabric of</w:t>
      </w:r>
      <w:r>
        <w:t xml:space="preserve"> </w:t>
      </w:r>
      <w:r>
        <w:t xml:space="preserve">United States New York City</w:t>
      </w:r>
      <w:r>
        <w:t xml:space="preserve"> </w:t>
      </w:r>
      <w:r>
        <w:t xml:space="preserve">influences design outcomes. The city is characterized by its verticality, density, and relentless pace. These factors dictate a design philosophy that favors bold contrasts, high-impact visuals, and concise messaging.</w:t>
      </w:r>
      <w:r>
        <w:t xml:space="preserve"> </w:t>
      </w:r>
      <w:r>
        <w:t xml:space="preserve">Furthermore,</w:t>
      </w:r>
      <w:r>
        <w:t xml:space="preserve"> </w:t>
      </w:r>
      <w:r>
        <w:t xml:space="preserve">United States New York City</w:t>
      </w:r>
      <w:r>
        <w:t xml:space="preserve"> </w:t>
      </w:r>
      <w:r>
        <w:t xml:space="preserve">is a melting pot of cultures. This diversity challenges the</w:t>
      </w:r>
      <w:r>
        <w:t xml:space="preserve"> </w:t>
      </w:r>
      <w:r>
        <w:t xml:space="preserve">Graphic Designer</w:t>
      </w:r>
      <w:r>
        <w:t xml:space="preserve"> </w:t>
      </w:r>
      <w:r>
        <w:t xml:space="preserve">to avoid homogenization and instead create inclusive visual systems. The report notes that successful campaigns in this region often leverage local slang, neighborhood landmarks, and multicultural icons. For instance, design work for transit authorities or local municipalities must resonate with a population that spans dozens of languages and ethnic backgrounds. This complexity elevates the</w:t>
      </w:r>
      <w:r>
        <w:t xml:space="preserve"> </w:t>
      </w:r>
      <w:r>
        <w:t xml:space="preserve">Graphic Designer</w:t>
      </w:r>
      <w:r>
        <w:t xml:space="preserve"> </w:t>
      </w:r>
      <w:r>
        <w:t xml:space="preserve">from a mere visual executor to a cultural interpreter.</w:t>
      </w:r>
    </w:p>
    <w:bookmarkEnd w:id="22"/>
    <w:bookmarkStart w:id="23" w:name="v.-challenges-in-the-modern-landscape"/>
    <w:p>
      <w:pPr>
        <w:pStyle w:val="Heading2"/>
      </w:pPr>
      <w:r>
        <w:t xml:space="preserve">V. Challenges in the Modern Landscape</w:t>
      </w:r>
    </w:p>
    <w:p>
      <w:pPr>
        <w:pStyle w:val="FirstParagraph"/>
      </w:pPr>
      <w:r>
        <w:t xml:space="preserve">Despite its prestige, operating as a</w:t>
      </w:r>
      <w:r>
        <w:t xml:space="preserve"> </w:t>
      </w:r>
      <w:r>
        <w:t xml:space="preserve">Graphic Designer</w:t>
      </w:r>
      <w:r>
        <w:t xml:space="preserve"> </w:t>
      </w:r>
      <w:r>
        <w:t xml:space="preserve">in</w:t>
      </w:r>
      <w:r>
        <w:t xml:space="preserve"> </w:t>
      </w:r>
      <w:r>
        <w:t xml:space="preserve">United States New York City</w:t>
      </w:r>
      <w:r>
        <w:t xml:space="preserve"> </w:t>
      </w:r>
      <w:r>
        <w:t xml:space="preserve">presents distinct challenges. The high cost of living and intense competition create a "burnout" culture within design firms. Literature suggests that mental health and work-life balance are critical issues that affect the quality of output. Additionally, the rapid pace of technological change requires continuous upskilling. AI tools, for example, are beginning to automate basic layout tasks, forcing the</w:t>
      </w:r>
      <w:r>
        <w:t xml:space="preserve"> </w:t>
      </w:r>
      <w:r>
        <w:t xml:space="preserve">Graphic Designer</w:t>
      </w:r>
      <w:r>
        <w:t xml:space="preserve"> </w:t>
      </w:r>
      <w:r>
        <w:t xml:space="preserve">to focus more on strategy and conceptual thinking rather than manual execution.</w:t>
      </w:r>
      <w:r>
        <w:t xml:space="preserve"> </w:t>
      </w:r>
      <w:r>
        <w:t xml:space="preserve">Moreover, environmental sustainability has become a pressing concern. Clients in</w:t>
      </w:r>
      <w:r>
        <w:t xml:space="preserve"> </w:t>
      </w:r>
      <w:r>
        <w:t xml:space="preserve">United States New York City</w:t>
      </w:r>
      <w:r>
        <w:t xml:space="preserve"> </w:t>
      </w:r>
      <w:r>
        <w:t xml:space="preserve">are increasingly demanding eco-friendly materials and digital-first strategies to reduce carbon footprints. The</w:t>
      </w:r>
      <w:r>
        <w:t xml:space="preserve"> </w:t>
      </w:r>
      <w:r>
        <w:t xml:space="preserve">Graphic Designer</w:t>
      </w:r>
      <w:r>
        <w:t xml:space="preserve"> </w:t>
      </w:r>
      <w:r>
        <w:t xml:space="preserve">is now expected to consider the lifecycle of their design choices, from paper sourcing for print jobs to server efficiency for web projects.</w:t>
      </w:r>
    </w:p>
    <w:bookmarkEnd w:id="23"/>
    <w:bookmarkStart w:id="24" w:name="X84e2bc73bb0c5c2b965128a870aec4f25b6e4c6"/>
    <w:p>
      <w:pPr>
        <w:pStyle w:val="Heading2"/>
      </w:pPr>
      <w:r>
        <w:t xml:space="preserve">VI. Conclusion: The Future of Visual Communication</w:t>
      </w:r>
    </w:p>
    <w:p>
      <w:pPr>
        <w:pStyle w:val="FirstParagraph"/>
      </w:pPr>
      <w:r>
        <w:t xml:space="preserve">In conclusion, this report underscores that</w:t>
      </w:r>
      <w:r>
        <w:t xml:space="preserve"> </w:t>
      </w:r>
      <w:r>
        <w:t xml:space="preserve">Graphic Designer</w:t>
      </w:r>
      <w:r>
        <w:t xml:space="preserve"> </w:t>
      </w:r>
      <w:r>
        <w:t xml:space="preserve">practice in</w:t>
      </w:r>
      <w:r>
        <w:t xml:space="preserve"> </w:t>
      </w:r>
      <w:r>
        <w:t xml:space="preserve">United States New York City</w:t>
      </w:r>
      <w:r>
        <w:t xml:space="preserve"> </w:t>
      </w:r>
      <w:r>
        <w:t xml:space="preserve">is a dynamic, high-stakes field that reflects the broader societal shifts of the nation. The city serves as a microcosm of global design trends, pushing practitioners to innovate at a rapid pace.</w:t>
      </w:r>
      <w:r>
        <w:t xml:space="preserve"> </w:t>
      </w:r>
      <w:r>
        <w:t xml:space="preserve">The key takeaways are as follows:</w:t>
      </w:r>
      <w:r>
        <w:t xml:space="preserve"> </w:t>
      </w:r>
      <w:r>
        <w:t xml:space="preserve">1.</w:t>
      </w:r>
      <w:r>
        <w:t xml:space="preserve"> </w:t>
      </w:r>
      <w:r>
        <w:rPr>
          <w:bCs/>
          <w:b/>
        </w:rPr>
        <w:t xml:space="preserve">Cultural Context is King:</w:t>
      </w:r>
      <w:r>
        <w:t xml:space="preserve"> </w:t>
      </w:r>
      <w:r>
        <w:t xml:space="preserve">Design must reflect the diversity and energy of</w:t>
      </w:r>
      <w:r>
        <w:t xml:space="preserve"> </w:t>
      </w:r>
      <w:r>
        <w:t xml:space="preserve">United States New York City</w:t>
      </w:r>
      <w:r>
        <w:t xml:space="preserve">.</w:t>
      </w:r>
      <w:r>
        <w:t xml:space="preserve"> </w:t>
      </w:r>
      <w:r>
        <w:t xml:space="preserve">2.</w:t>
      </w:r>
      <w:r>
        <w:t xml:space="preserve"> </w:t>
      </w:r>
      <w:r>
        <w:rPr>
          <w:bCs/>
          <w:b/>
        </w:rPr>
        <w:t xml:space="preserve">Hybrid Skills are Essential:</w:t>
      </w:r>
      <w:r>
        <w:t xml:space="preserve"> </w:t>
      </w:r>
      <w:r>
        <w:t xml:space="preserve">The modern</w:t>
      </w:r>
      <w:r>
        <w:t xml:space="preserve"> </w:t>
      </w:r>
      <w:r>
        <w:t xml:space="preserve">Graphic Designer</w:t>
      </w:r>
      <w:r>
        <w:t xml:space="preserve"> </w:t>
      </w:r>
      <w:r>
        <w:t xml:space="preserve">must blend creativity with technical and strategic acumen.</w:t>
      </w:r>
      <w:r>
        <w:t xml:space="preserve"> </w:t>
      </w:r>
      <w:r>
        <w:t xml:space="preserve">3.</w:t>
      </w:r>
      <w:r>
        <w:t xml:space="preserve"> </w:t>
      </w:r>
      <w:r>
        <w:rPr>
          <w:bCs/>
          <w:b/>
        </w:rPr>
        <w:t xml:space="preserve">Sustainability Matters:</w:t>
      </w:r>
      <w:r>
        <w:t xml:space="preserve"> </w:t>
      </w:r>
      <w:r>
        <w:t xml:space="preserve">Ethical considerations are becoming central to professional practice in this region.</w:t>
      </w:r>
      <w:r>
        <w:t xml:space="preserve"> </w:t>
      </w:r>
      <w:r>
        <w:t xml:space="preserve">As we look toward the future, the role of the</w:t>
      </w:r>
      <w:r>
        <w:t xml:space="preserve"> </w:t>
      </w:r>
      <w:r>
        <w:t xml:space="preserve">Graphic Designer</w:t>
      </w:r>
      <w:r>
        <w:t xml:space="preserve"> </w:t>
      </w:r>
      <w:r>
        <w:t xml:space="preserve">in</w:t>
      </w:r>
      <w:r>
        <w:t xml:space="preserve"> </w:t>
      </w:r>
      <w:r>
        <w:t xml:space="preserve">United States New York City</w:t>
      </w:r>
      <w:r>
        <w:t xml:space="preserve"> </w:t>
      </w:r>
      <w:r>
        <w:t xml:space="preserve">will likely expand into immersive experiences, augmented reality, and interactive installations. The concrete jungle will continue to evolve, and with it, the visual language that defines it. Understanding this evolution is crucial for any student or professional aiming to thrive in this vibrant ecosystem. The</w:t>
      </w:r>
      <w:r>
        <w:t xml:space="preserve"> </w:t>
      </w:r>
      <w:r>
        <w:t xml:space="preserve">Graphic Designer</w:t>
      </w:r>
      <w:r>
        <w:t xml:space="preserve"> </w:t>
      </w:r>
      <w:r>
        <w:t xml:space="preserve">remains the unseen architect of our shared urban experience, shaping how we perceive and interact with</w:t>
      </w:r>
      <w:r>
        <w:t xml:space="preserve"> </w:t>
      </w:r>
      <w:r>
        <w:t xml:space="preserve">United States New York City</w:t>
      </w:r>
      <w:r>
        <w:t xml:space="preserve"> </w:t>
      </w:r>
      <w:r>
        <w:t xml:space="preserve">every single day.</w:t>
      </w:r>
    </w:p>
    <w:p>
      <w:r>
        <w:pict>
          <v:rect style="width:0;height:1.5pt" o:hralign="center" o:hrstd="t" o:hr="t"/>
        </w:pict>
      </w:r>
    </w:p>
    <w:p>
      <w:pPr>
        <w:pStyle w:val="FirstParagraph"/>
      </w:pPr>
      <w:r>
        <w:rPr>
          <w:iCs/>
          <w:i/>
        </w:rPr>
        <w:t xml:space="preserve">This document serves as a comprehensive overview for academic and professional review regarding the specific demands placed on creative professionals within the major metropolitan hub of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Graphic Design in United States New York City</dc:title>
  <dc:creator/>
  <cp:keywords/>
  <dcterms:created xsi:type="dcterms:W3CDTF">2026-07-29T19:56:18Z</dcterms:created>
  <dcterms:modified xsi:type="dcterms:W3CDTF">2026-07-29T19:56:18Z</dcterms:modified>
</cp:coreProperties>
</file>

<file path=docProps/custom.xml><?xml version="1.0" encoding="utf-8"?>
<Properties xmlns="http://schemas.openxmlformats.org/officeDocument/2006/custom-properties" xmlns:vt="http://schemas.openxmlformats.org/officeDocument/2006/docPropsVTypes"/>
</file>