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21b8de162c4a0ecb1c256643443c876b6eb7bd0"/>
    <w:p>
      <w:pPr>
        <w:pStyle w:val="Heading1"/>
      </w:pPr>
      <w:r>
        <w:t xml:space="preserve">Book Report: The Strategic Role of the Graphic Designer in Modern Creative Economies</w:t>
      </w:r>
    </w:p>
    <w:p>
      <w:pPr>
        <w:pStyle w:val="FirstParagraph"/>
      </w:pPr>
      <w:r>
        <w:br/>
      </w:r>
    </w:p>
    <w:p>
      <w:pPr>
        <w:pStyle w:val="BodyText"/>
      </w:pPr>
      <w:r>
        <w:rPr>
          <w:bCs/>
          <w:b/>
        </w:rPr>
        <w:t xml:space="preserve">Date:</w:t>
      </w:r>
      <w:r>
        <w:t xml:space="preserve"> </w:t>
      </w:r>
      <w:r>
        <w:t xml:space="preserve">October 24, 2023</w:t>
      </w:r>
      <w:r>
        <w:br/>
      </w:r>
      <w:r>
        <w:rPr>
          <w:bCs/>
          <w:b/>
        </w:rPr>
        <w:t xml:space="preserve">Subject:</w:t>
      </w:r>
      <w:r>
        <w:t xml:space="preserve"> </w:t>
      </w:r>
      <w:r>
        <w:t xml:space="preserve">Design Theory and Cultural Application</w:t>
      </w:r>
      <w:r>
        <w:br/>
      </w:r>
      <w:r>
        <w:t xml:space="preserve">Focus Area: Venezuela, Caracas</w:t>
      </w:r>
    </w:p>
    <w:p>
      <w:r>
        <w:pict>
          <v:rect style="width:0;height:1.5pt" o:hralign="center" o:hrstd="t" o:hr="t"/>
        </w:pict>
      </w:r>
    </w:p>
    <w:p>
      <w:pPr>
        <w:pStyle w:val="FirstParagraph"/>
      </w:pPr>
      <w:r>
        <w:br/>
      </w:r>
    </w:p>
    <w:bookmarkStart w:id="20" w:name="X83def898a8791002ceabe5bb7862d690a26917b"/>
    <w:p>
      <w:pPr>
        <w:pStyle w:val="Heading2"/>
      </w:pPr>
      <w:r>
        <w:t xml:space="preserve">I. Introduction: Contextualizing Design in the Digital Age</w:t>
      </w:r>
    </w:p>
    <w:p>
      <w:pPr>
        <w:pStyle w:val="FirstParagraph"/>
      </w:pPr>
      <w:r>
        <w:t xml:space="preserve">In an era where visual communication serves as the primary conduit for information, commerce, and cultural expression, understanding the role of a</w:t>
      </w:r>
      <w:r>
        <w:t xml:space="preserve"> </w:t>
      </w:r>
      <w:r>
        <w:rPr>
          <w:bCs/>
          <w:b/>
        </w:rPr>
        <w:t xml:space="preserve">Graphic Designer</w:t>
      </w:r>
      <w:r>
        <w:t xml:space="preserve"> </w:t>
      </w:r>
      <w:r>
        <w:t xml:space="preserve">is no longer merely an academic exercise but a professional necessity. This report aims to dissect the multifaceted nature of graphic design, moving beyond aesthetic appreciation to explore its functional impact on society. However theory alone does not suffice; it must be applied within specific cultural and geographic contexts. Therefore, this analysis focuses specifically on the unique challenges and opportunities present in</w:t>
      </w:r>
      <w:r>
        <w:t xml:space="preserve"> </w:t>
      </w:r>
      <w:r>
        <w:rPr>
          <w:bCs/>
          <w:b/>
        </w:rPr>
        <w:t xml:space="preserve">Venezuela Caracas</w:t>
      </w:r>
      <w:r>
        <w:t xml:space="preserve">, a city that serves as both the economic capital of Venezuela and a vibrant hub of Latin American creativity. By examining how graphic design principles intersect with socio-economic realities, we can better understand how visual identity shapes public perception in developing urban centers.</w:t>
      </w:r>
      <w:r>
        <w:br/>
      </w:r>
    </w:p>
    <w:bookmarkEnd w:id="20"/>
    <w:bookmarkStart w:id="21" w:name="X6a8f142a2108fdf2804f5abbc1584267624ea19"/>
    <w:p>
      <w:pPr>
        <w:pStyle w:val="Heading2"/>
      </w:pPr>
      <w:r>
        <w:t xml:space="preserve">II. The Core Functions of a Graphic Designer</w:t>
      </w:r>
    </w:p>
    <w:p>
      <w:pPr>
        <w:pStyle w:val="FirstParagraph"/>
      </w:pPr>
      <w:r>
        <w:t xml:space="preserve">To fully appreciate the value proposition of a</w:t>
      </w:r>
      <w:r>
        <w:t xml:space="preserve"> </w:t>
      </w:r>
      <w:r>
        <w:rPr>
          <w:bCs/>
          <w:b/>
        </w:rPr>
        <w:t xml:space="preserve">Graphic Designer</w:t>
      </w:r>
      <w:r>
        <w:t xml:space="preserve">, one must first define their role accurately. A graphic designer is not simply an artist who creates pretty images; they are strategic problem solvers who use typography, imagery, color, and layout to communicate specific messages. The primary functions include:</w:t>
      </w:r>
      <w:r>
        <w:br/>
      </w:r>
    </w:p>
    <w:p>
      <w:pPr>
        <w:numPr>
          <w:ilvl w:val="0"/>
          <w:numId w:val="1001"/>
        </w:numPr>
        <w:pStyle w:val="Compact"/>
      </w:pPr>
      <w:r>
        <w:rPr>
          <w:bCs/>
          <w:b/>
        </w:rPr>
        <w:t xml:space="preserve">Visual Identity Creation:</w:t>
      </w:r>
      <w:r>
        <w:t xml:space="preserve"> </w:t>
      </w:r>
      <w:r>
        <w:t xml:space="preserve">Developing logos and brand guidelines that ensure consistency across all mediums.</w:t>
      </w:r>
    </w:p>
    <w:p>
      <w:pPr>
        <w:numPr>
          <w:ilvl w:val="0"/>
          <w:numId w:val="1001"/>
        </w:numPr>
        <w:pStyle w:val="Compact"/>
      </w:pPr>
      <w:r>
        <w:rPr>
          <w:bCs/>
          <w:b/>
        </w:rPr>
        <w:t xml:space="preserve">User Interface (UI) Design:</w:t>
      </w:r>
    </w:p>
    <w:p>
      <w:pPr>
        <w:numPr>
          <w:ilvl w:val="0"/>
          <w:numId w:val="1001"/>
        </w:numPr>
        <w:pStyle w:val="Compact"/>
      </w:pPr>
      <w:r>
        <w:rPr>
          <w:bCs/>
          <w:b/>
        </w:rPr>
        <w:t xml:space="preserve">Data Visualization:</w:t>
      </w:r>
    </w:p>
    <w:p>
      <w:pPr>
        <w:numPr>
          <w:ilvl w:val="0"/>
          <w:numId w:val="1001"/>
        </w:numPr>
        <w:pStyle w:val="Compact"/>
      </w:pPr>
      <w:r>
        <w:rPr>
          <w:bCs/>
          <w:b/>
        </w:rPr>
        <w:t xml:space="preserve">Packaging Design:</w:t>
      </w:r>
    </w:p>
    <w:p>
      <w:pPr>
        <w:pStyle w:val="FirstParagraph"/>
      </w:pPr>
      <w:r>
        <w:t xml:space="preserve">In the context of this report, it is crucial to highlight that these functions require adaptability. A designer working in a stable economy may focus heavily on luxury branding, whereas a designer in a fluctuating market must prioritize clarity, trustworthiness, and cost-effective digital solutions.</w:t>
      </w:r>
      <w:r>
        <w:br/>
      </w:r>
    </w:p>
    <w:bookmarkEnd w:id="21"/>
    <w:bookmarkStart w:id="22" w:name="X848c7b4cc2617d3949a0e1d249c5d30321314f1"/>
    <w:p>
      <w:pPr>
        <w:pStyle w:val="Heading2"/>
      </w:pPr>
      <w:r>
        <w:t xml:space="preserve">III. The Socio-Economic Landscape of Venezuela Caracas</w:t>
      </w:r>
    </w:p>
    <w:p>
      <w:pPr>
        <w:pStyle w:val="FirstParagraph"/>
      </w:pPr>
      <w:r>
        <w:t xml:space="preserve">Caracas is not merely a backdrop for this discussion; it is an active participant in shaping the design discourse. As the capital city of</w:t>
      </w:r>
      <w:r>
        <w:t xml:space="preserve"> </w:t>
      </w:r>
      <w:r>
        <w:rPr>
          <w:bCs/>
          <w:b/>
        </w:rPr>
        <w:t xml:space="preserve">Venezuela Caracas</w:t>
      </w:r>
      <w:r>
        <w:t xml:space="preserve">, it presents a paradoxical environment. On one hand, the city boasts high literacy rates and a population deeply engaged with digital technologies. On the other hand, economic instability has forced businesses to rethink their marketing budgets and strategies.</w:t>
      </w:r>
      <w:r>
        <w:br/>
      </w:r>
      <w:r>
        <w:t xml:space="preserve">In recent years, many traditional advertising agencies in</w:t>
      </w:r>
      <w:r>
        <w:t xml:space="preserve"> </w:t>
      </w:r>
      <w:r>
        <w:rPr>
          <w:bCs/>
          <w:b/>
        </w:rPr>
        <w:t xml:space="preserve">Venezuela Caracas</w:t>
      </w:r>
      <w:r>
        <w:t xml:space="preserve"> </w:t>
      </w:r>
      <w:r>
        <w:t xml:space="preserve">have downsized or pivoted their business models. This shift has created a surge in freelance opportunities for independent</w:t>
      </w:r>
      <w:r>
        <w:t xml:space="preserve"> </w:t>
      </w:r>
      <w:r>
        <w:rPr>
          <w:bCs/>
          <w:b/>
        </w:rPr>
        <w:t xml:space="preserve">Graphic Designer</w:t>
      </w:r>
      <w:r>
        <w:t xml:space="preserve">s who can offer agile, low-cost digital services. The local market has seen a rise in demand for social media management, basic web design, and remote freelance work targeting international clients. Consequently, the profile of the designer serving this region is evolving from an agency-based employee to a versatile digital entrepreneur.</w:t>
      </w:r>
      <w:r>
        <w:br/>
      </w:r>
    </w:p>
    <w:bookmarkEnd w:id="22"/>
    <w:bookmarkStart w:id="23" w:name="Xc4853c525b3d3e87ff632ad3dabf294983a11f1"/>
    <w:p>
      <w:pPr>
        <w:pStyle w:val="Heading2"/>
      </w:pPr>
      <w:r>
        <w:t xml:space="preserve">IV. Cultural Relevance and Local Aesthetics</w:t>
      </w:r>
    </w:p>
    <w:p>
      <w:pPr>
        <w:pStyle w:val="FirstParagraph"/>
      </w:pPr>
      <w:r>
        <w:t xml:space="preserve">Design does not exist in a vacuum; it reflects the culture it serves. In</w:t>
      </w:r>
      <w:r>
        <w:t xml:space="preserve"> </w:t>
      </w:r>
      <w:r>
        <w:rPr>
          <w:bCs/>
          <w:b/>
        </w:rPr>
        <w:t xml:space="preserve">Venezuela Caracas</w:t>
      </w:r>
      <w:r>
        <w:t xml:space="preserve">, contemporary design is increasingly grappling with issues of identity and resilience. There is a growing trend among local designers to incorporate indigenous motifs, vibrant color palettes derived from Venezuelan landscapes, and typography that speaks to the local dialect. This cultural grounding helps brands connect emotionally with consumers who are seeking authenticity.</w:t>
      </w:r>
      <w:r>
        <w:br/>
      </w:r>
      <w:r>
        <w:t xml:space="preserve">Furthermore, political discourse often influences visual culture in</w:t>
      </w:r>
      <w:r>
        <w:t xml:space="preserve"> </w:t>
      </w:r>
      <w:r>
        <w:rPr>
          <w:bCs/>
          <w:b/>
        </w:rPr>
        <w:t xml:space="preserve">Venezuela Caracas</w:t>
      </w:r>
      <w:r>
        <w:t xml:space="preserve">. Designers must navigate sensitive topics carefully. Whether creating content for government initiatives or private enterprise, the graphic designer acts as a mediator between authority and public sentiment. This requires not only technical skill but also high emotional intelligence and cultural awareness.</w:t>
      </w:r>
      <w:r>
        <w:br/>
      </w:r>
    </w:p>
    <w:bookmarkEnd w:id="23"/>
    <w:bookmarkStart w:id="24" w:name="X62d15da748c935b67156e81117dbe868ac3bf5d"/>
    <w:p>
      <w:pPr>
        <w:pStyle w:val="Heading2"/>
      </w:pPr>
      <w:r>
        <w:t xml:space="preserve">V. Challenges Faced by Graphic Designers in the Region</w:t>
      </w:r>
    </w:p>
    <w:p>
      <w:pPr>
        <w:pStyle w:val="FirstParagraph"/>
      </w:pPr>
      <w:r>
        <w:t xml:space="preserve">Despite the creativity flowing through</w:t>
      </w:r>
      <w:r>
        <w:t xml:space="preserve"> </w:t>
      </w:r>
      <w:r>
        <w:rPr>
          <w:bCs/>
          <w:b/>
        </w:rPr>
        <w:t xml:space="preserve">Venezuela Caracas</w:t>
      </w:r>
      <w:r>
        <w:t xml:space="preserve">, practitioners face significant hurdles:</w:t>
      </w:r>
      <w:r>
        <w:br/>
      </w:r>
    </w:p>
    <w:p>
      <w:pPr>
        <w:numPr>
          <w:ilvl w:val="0"/>
          <w:numId w:val="1002"/>
        </w:numPr>
        <w:pStyle w:val="Compact"/>
      </w:pPr>
      <w:r>
        <w:t xml:space="preserve">Economic Instability: Inflation and currency fluctuations make pricing services difficult. Many designers now quote prices in foreign currencies or digital assets to protect their income.</w:t>
      </w:r>
    </w:p>
    <w:p>
      <w:pPr>
        <w:numPr>
          <w:ilvl w:val="0"/>
          <w:numId w:val="1002"/>
        </w:numPr>
        <w:pStyle w:val="Compact"/>
      </w:pPr>
      <w:r>
        <w:rPr>
          <w:bCs/>
          <w:b/>
        </w:rPr>
        <w:t xml:space="preserve">Internet Infrastructure:</w:t>
      </w:r>
      <w:r>
        <w:t xml:space="preserve"> </w:t>
      </w:r>
      <w:r>
        <w:t xml:space="preserve">Intermittent internet connectivity can hinder real-time collaboration with international clients, requiring robust offline workflows.</w:t>
      </w:r>
    </w:p>
    <w:bookmarkEnd w:id="24"/>
    <w:bookmarkStart w:id="25" w:name="vi.-opportunities-for-growth"/>
    <w:p>
      <w:pPr>
        <w:pStyle w:val="Heading2"/>
      </w:pPr>
      <w:r>
        <w:t xml:space="preserve">Vi. Opportunities for Growth</w:t>
      </w:r>
    </w:p>
    <w:p>
      <w:pPr>
        <w:pStyle w:val="FirstParagraph"/>
      </w:pPr>
      <w:r>
        <w:t xml:space="preserve">The challenges in</w:t>
      </w:r>
      <w:r>
        <w:t xml:space="preserve"> </w:t>
      </w:r>
      <w:r>
        <w:rPr>
          <w:bCs/>
          <w:b/>
        </w:rPr>
        <w:t xml:space="preserve">Venezuela Caracas</w:t>
      </w:r>
      <w:r>
        <w:t xml:space="preserve">, however, have spawned innovative solutions. The rise of "creative hubs" and co-working spaces has provided designers with the infrastructure they need to compete globally. Many</w:t>
      </w:r>
      <w:r>
        <w:t xml:space="preserve"> </w:t>
      </w:r>
      <w:r>
        <w:rPr>
          <w:bCs/>
          <w:b/>
        </w:rPr>
        <w:t xml:space="preserve">Graphic Designers from this region are now exporting their services remotely, working for companies in Europe and North America while living in the vibrant cultural ecosystem of Caracas.</w:t>
      </w:r>
      <w:r>
        <w:br/>
      </w:r>
      <w:r>
        <w:rPr>
          <w:bCs/>
          <w:b/>
        </w:rPr>
        <w:t xml:space="preserve">Additionally, there is a growing emphasis on design education within local universities and private institutes. These programs are updating curricula to include remote work skills, digital marketing integration, and sustainable design practices. This educational shift ensures that the next generation of designers in</w:t>
      </w:r>
      <w:r>
        <w:rPr>
          <w:bCs/>
          <w:b/>
        </w:rPr>
        <w:t xml:space="preserve"> </w:t>
      </w:r>
      <w:r>
        <w:rPr>
          <w:bCs/>
          <w:b/>
          <w:bCs/>
          <w:b/>
        </w:rPr>
        <w:t xml:space="preserve">Venezuela Caracas</w:t>
      </w:r>
      <w:r>
        <w:rPr>
          <w:bCs/>
          <w:b/>
        </w:rPr>
        <w:t xml:space="preserve"> </w:t>
      </w:r>
      <w:r>
        <w:rPr>
          <w:bCs/>
          <w:b/>
        </w:rPr>
        <w:t xml:space="preserve">is not only technically proficient but also strategically minded.</w:t>
      </w:r>
      <w:r>
        <w:br/>
      </w:r>
    </w:p>
    <w:bookmarkEnd w:id="25"/>
    <w:bookmarkStart w:id="26" w:name="X5c2378bb4d8d5f49cc952c4baeaf0f9322fd788"/>
    <w:p>
      <w:pPr>
        <w:pStyle w:val="Heading2"/>
      </w:pPr>
      <w:r>
        <w:t xml:space="preserve">Vii. Conclusion: The Future of Design in Caracas</w:t>
      </w:r>
    </w:p>
    <w:p>
      <w:pPr>
        <w:pStyle w:val="FirstParagraph"/>
      </w:pPr>
      <w:r>
        <w:t xml:space="preserve">In conclusion, the role of the</w:t>
      </w:r>
      <w:r>
        <w:t xml:space="preserve"> </w:t>
      </w:r>
      <w:r>
        <w:rPr>
          <w:bCs/>
          <w:b/>
        </w:rPr>
        <w:t xml:space="preserve">Graphic Designer</w:t>
      </w:r>
      <w:r>
        <w:t xml:space="preserve"> </w:t>
      </w:r>
      <w:r>
        <w:t xml:space="preserve">extends far beyond aesthetics; it is a critical component of economic and cultural development. In the specific context of</w:t>
      </w:r>
      <w:r>
        <w:t xml:space="preserve"> </w:t>
      </w:r>
      <w:r>
        <w:rPr>
          <w:bCs/>
          <w:b/>
        </w:rPr>
        <w:t xml:space="preserve">Venezuela Caracas, this role is characterized by resilience, adaptability, and a deep connection to local identity. While economic and infrastructural challenges persist, the creative sector continues to thrive through digital transformation and international collaboration.</w:t>
      </w:r>
      <w:r>
        <w:br/>
      </w:r>
      <w:r>
        <w:rPr>
          <w:bCs/>
          <w:b/>
        </w:rPr>
        <w:t xml:space="preserve">For stakeholders in design education or business development interested in emerging markets, understanding the nuances of</w:t>
      </w:r>
      <w:r>
        <w:rPr>
          <w:bCs/>
          <w:b/>
        </w:rPr>
        <w:t xml:space="preserve"> </w:t>
      </w:r>
      <w:r>
        <w:rPr>
          <w:bCs/>
          <w:b/>
          <w:bCs/>
          <w:b/>
        </w:rPr>
        <w:t xml:space="preserve">Venezuela Caracas</w:t>
      </w:r>
      <w:r>
        <w:rPr>
          <w:bCs/>
          <w:b/>
        </w:rPr>
        <w:t xml:space="preserve"> </w:t>
      </w:r>
      <w:r>
        <w:rPr>
          <w:bCs/>
          <w:b/>
        </w:rPr>
        <w:t xml:space="preserve">is essential. It offers a compelling case study on how creativity adapts under pressure. The future of design here lies not just in creating beautiful visuals, but in crafting resilient brands that can navigate uncertainty while celebrating the unique cultural heritage of the region.</w:t>
      </w:r>
      <w:r>
        <w:br/>
      </w:r>
    </w:p>
    <w:bookmarkEnd w:id="26"/>
    <w:bookmarkStart w:id="27" w:name="viii.-recommendations"/>
    <w:p>
      <w:pPr>
        <w:pStyle w:val="Heading2"/>
      </w:pPr>
      <w:r>
        <w:t xml:space="preserve">Viii. Recommendations</w:t>
      </w:r>
    </w:p>
    <w:p>
      <w:pPr>
        <w:numPr>
          <w:ilvl w:val="0"/>
          <w:numId w:val="1003"/>
        </w:numPr>
        <w:pStyle w:val="Compact"/>
      </w:pPr>
      <w:r>
        <w:rPr>
          <w:bCs/>
          <w:b/>
        </w:rPr>
        <w:t xml:space="preserve">For Businesses:</w:t>
      </w:r>
      <w:r>
        <w:t xml:space="preserve"> </w:t>
      </w:r>
      <w:r>
        <w:t xml:space="preserve">Invest in local talent from</w:t>
      </w:r>
    </w:p>
    <w:p>
      <w:pPr>
        <w:numPr>
          <w:ilvl w:val="0"/>
          <w:numId w:val="1000"/>
        </w:numPr>
        <w:pStyle w:val="Compact"/>
      </w:pPr>
      <w:r>
        <w:t xml:space="preserve">Venezuela Caracas. They offer high-quality work at competitive rates and possess a deep understanding of Latin American consumer psychology.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2026-07-29T16:19:16Z</dcterms:created>
  <dcterms:modified xsi:type="dcterms:W3CDTF">2026-07-29T16:19:16Z</dcterms:modified>
</cp:coreProperties>
</file>

<file path=docProps/custom.xml><?xml version="1.0" encoding="utf-8"?>
<Properties xmlns="http://schemas.openxmlformats.org/officeDocument/2006/custom-properties" xmlns:vt="http://schemas.openxmlformats.org/officeDocument/2006/docPropsVTypes"/>
</file>