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Visual</w:t>
      </w:r>
      <w:r>
        <w:t xml:space="preserve"> </w:t>
      </w:r>
      <w:r>
        <w:t xml:space="preserve">Language</w:t>
      </w:r>
      <w:r>
        <w:t xml:space="preserve"> </w:t>
      </w:r>
      <w:r>
        <w:t xml:space="preserve">of</w:t>
      </w:r>
      <w:r>
        <w:t xml:space="preserve"> </w:t>
      </w:r>
      <w:r>
        <w:t xml:space="preserve">Commerce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date-october-26-2023"/>
    <w:p>
      <w:pPr>
        <w:pStyle w:val="Heading2"/>
      </w:pPr>
      <w:r>
        <w:rPr>
          <w:bCs/>
          <w:b/>
        </w:rPr>
        <w:t xml:space="preserve">Date:</w:t>
      </w:r>
      <w:r>
        <w:t xml:space="preserve"> </w:t>
      </w:r>
      <w:r>
        <w:t xml:space="preserve">October 26, 2023</w:t>
      </w:r>
    </w:p>
    <w:bookmarkEnd w:id="20"/>
    <w:bookmarkStart w:id="26" w:name="Xd8131c02a6d67c37b2d3dd1d449153fe0f43329"/>
    <w:p>
      <w:pPr>
        <w:pStyle w:val="Heading2"/>
      </w:pPr>
      <w:r>
        <w:rPr>
          <w:bCs/>
          <w:b/>
        </w:rPr>
        <w:t xml:space="preserve">To:</w:t>
      </w:r>
      <w:r>
        <w:t xml:space="preserve"> </w:t>
      </w:r>
      <w:r>
        <w:t xml:space="preserve">Creative Directors &amp; Academic Review Board</w:t>
      </w:r>
    </w:p>
    <w:p>
      <w:pPr>
        <w:pStyle w:val="FirstParagraph"/>
      </w:pPr>
      <w:r>
        <w:t xml:space="preserve">The synthesis of visual communication and regional cultural identity is a critical area of study for modern creatives. This document serves as a comprehensive Book Report analyzing the evolving role, aesthetic challenges, and market demands faced by a</w:t>
      </w:r>
      <w:r>
        <w:t xml:space="preserve"> </w:t>
      </w:r>
      <w:r>
        <w:rPr>
          <w:bCs/>
          <w:b/>
        </w:rPr>
        <w:t xml:space="preserve">Graphic Designer</w:t>
      </w:r>
      <w:r>
        <w:t xml:space="preserve"> </w:t>
      </w:r>
      <w:r>
        <w:t xml:space="preserve">operating within the dynamic urban landscape of</w:t>
      </w:r>
      <w:r>
        <w:t xml:space="preserve"> </w:t>
      </w:r>
      <w:r>
        <w:rPr>
          <w:bCs/>
          <w:b/>
        </w:rPr>
        <w:t xml:space="preserve">Vietnam Ho Chi Minh City</w:t>
      </w:r>
      <w:r>
        <w:t xml:space="preserve">. By examining key literary concepts regarding global branding versus local authenticity, this report explores how visual language must adapt to survive and thrive in one of Southeast Asia's most competitive economies.</w:t>
      </w:r>
    </w:p>
    <w:bookmarkStart w:id="21" w:name="X1e95e780b9aee09953ce32d4b952de1c761e432"/>
    <w:p>
      <w:pPr>
        <w:pStyle w:val="Heading2"/>
      </w:pPr>
      <w:r>
        <w:t xml:space="preserve">The Intersection of Global Trends and Local Identity</w:t>
      </w:r>
    </w:p>
    <w:p>
      <w:pPr>
        <w:pStyle w:val="FirstParagraph"/>
      </w:pPr>
      <w:r>
        <w:t xml:space="preserve">In the contemporary era, the role of a</w:t>
      </w:r>
      <w:r>
        <w:t xml:space="preserve"> </w:t>
      </w:r>
      <w:r>
        <w:rPr>
          <w:bCs/>
          <w:b/>
        </w:rPr>
        <w:t xml:space="preserve">Graphic Designer</w:t>
      </w:r>
      <w:r>
        <w:t xml:space="preserve"> </w:t>
      </w:r>
      <w:r>
        <w:t xml:space="preserve">has transcended mere aesthetics; it is now a strategic tool for brand survival. When analyzing literature on cross-cultural design, one finds that successful design in emerging markets requires a delicate balance. For instance, seminal texts on international marketing emphasize that "globalization does not mean uniformity." This concept is particularly poignant when applying design principles to</w:t>
      </w:r>
      <w:r>
        <w:t xml:space="preserve"> </w:t>
      </w:r>
      <w:r>
        <w:rPr>
          <w:bCs/>
          <w:b/>
        </w:rPr>
        <w:t xml:space="preserve">Vietnam Ho Chi Minh City</w:t>
      </w:r>
      <w:r>
        <w:t xml:space="preserve"> </w:t>
      </w:r>
      <w:r>
        <w:t xml:space="preserve">(HCMC). The city is a microcosm of rapid modernization, where ancient traditions coexist with futuristic skyscrapers. A</w:t>
      </w:r>
      <w:r>
        <w:t xml:space="preserve"> </w:t>
      </w:r>
      <w:r>
        <w:rPr>
          <w:bCs/>
          <w:b/>
        </w:rPr>
        <w:t xml:space="preserve">Graphic Designer</w:t>
      </w:r>
      <w:r>
        <w:t xml:space="preserve"> </w:t>
      </w:r>
      <w:r>
        <w:t xml:space="preserve">working in this environment must navigate the visual noise of a city that never sleeps, creating designs that are instantly recognizable yet culturally resonant.</w:t>
      </w:r>
    </w:p>
    <w:p>
      <w:pPr>
        <w:pStyle w:val="BodyText"/>
      </w:pPr>
      <w:r>
        <w:t xml:space="preserve">The literature suggests that effective design acts as a translator between brand values and consumer expectations. In HCMC, the consumer base is young, digitally native, and increasingly sophisticated. A book report on digital transformation in Southeast Asia highlights that users in</w:t>
      </w:r>
      <w:r>
        <w:t xml:space="preserve"> </w:t>
      </w:r>
      <w:r>
        <w:rPr>
          <w:bCs/>
          <w:b/>
        </w:rPr>
        <w:t xml:space="preserve">Vietnam Ho Chi Minh City</w:t>
      </w:r>
      <w:r>
        <w:t xml:space="preserve"> </w:t>
      </w:r>
      <w:r>
        <w:t xml:space="preserve">consume visual content at an unprecedented rate via mobile devices. Therefore, the</w:t>
      </w:r>
      <w:r>
        <w:t xml:space="preserve"> </w:t>
      </w:r>
      <w:r>
        <w:rPr>
          <w:bCs/>
          <w:b/>
        </w:rPr>
        <w:t xml:space="preserve">Graphic Designer</w:t>
      </w:r>
      <w:r>
        <w:t xml:space="preserve"> </w:t>
      </w:r>
      <w:r>
        <w:t xml:space="preserve">must prioritize responsive design, ensuring that typography and imagery remain legible and impactful on small screens without losing their artistic integrity.</w:t>
      </w:r>
    </w:p>
    <w:bookmarkEnd w:id="21"/>
    <w:bookmarkStart w:id="22" w:name="cultural-nuances-in-color-and-typography"/>
    <w:p>
      <w:pPr>
        <w:pStyle w:val="Heading2"/>
      </w:pPr>
      <w:r>
        <w:t xml:space="preserve">Cultural Nuances in Color and Typography</w:t>
      </w:r>
    </w:p>
    <w:p>
      <w:pPr>
        <w:pStyle w:val="FirstParagraph"/>
      </w:pPr>
      <w:r>
        <w:t xml:space="preserve">A significant portion of design literature focuses on semiotics—the study of signs and symbols. When a</w:t>
      </w:r>
      <w:r>
        <w:t xml:space="preserve"> </w:t>
      </w:r>
      <w:r>
        <w:rPr>
          <w:bCs/>
          <w:b/>
        </w:rPr>
        <w:t xml:space="preserve">Graphic Designer</w:t>
      </w:r>
      <w:r>
        <w:t xml:space="preserve"> </w:t>
      </w:r>
      <w:r>
        <w:t xml:space="preserve">operates in HCMC, they must be acutely aware of color psychology within the Vietnamese context. While red is universally associated with energy and passion, in Vietnam, it also carries deep connotations of luck, prosperity, and national pride. A misinterpretation of these cultural cues can lead to brand alienation. Conversely, the use of traditional calligraphy elements mixed with modern sans-serif fonts has become a dominant trend in HCMC branding. This fusion represents the city's dual identity: respectful of its history while aggressively pursuing future growth.</w:t>
      </w:r>
    </w:p>
    <w:p>
      <w:pPr>
        <w:pStyle w:val="BodyText"/>
      </w:pPr>
      <w:r>
        <w:t xml:space="preserve">Furthermore, the concept of "space" in design differs across cultures. Western minimalism, often prized for its cleanliness and simplicity, must be adapted when targeting audiences in</w:t>
      </w:r>
      <w:r>
        <w:t xml:space="preserve"> </w:t>
      </w:r>
      <w:r>
        <w:rPr>
          <w:bCs/>
          <w:b/>
        </w:rPr>
        <w:t xml:space="preserve">Vietnam Ho Chi Minh City</w:t>
      </w:r>
      <w:r>
        <w:t xml:space="preserve">. Market research indicates that Vietnamese consumers are accustomed to information-dense environments. They find comfort in abundance rather than scarcity of visual data. Consequently, a</w:t>
      </w:r>
      <w:r>
        <w:t xml:space="preserve"> </w:t>
      </w:r>
      <w:r>
        <w:rPr>
          <w:bCs/>
          <w:b/>
        </w:rPr>
        <w:t xml:space="preserve">Graphic Designer</w:t>
      </w:r>
      <w:r>
        <w:t xml:space="preserve"> </w:t>
      </w:r>
      <w:r>
        <w:t xml:space="preserve">working here might find success by employing layered compositions and rich textures, provided they maintain a clear hierarchy of information. This deviation from strict Western minimalism is not a failure of design discipline but an adaptation to local cognitive preferences.</w:t>
      </w:r>
    </w:p>
    <w:bookmarkEnd w:id="22"/>
    <w:bookmarkStart w:id="23" w:name="X3093c9db7e041371269b07995ed5799aba9e448"/>
    <w:p>
      <w:pPr>
        <w:pStyle w:val="Heading2"/>
      </w:pPr>
      <w:r>
        <w:t xml:space="preserve">The Impact of Digital Ecosystems on Print Design</w:t>
      </w:r>
    </w:p>
    <w:p>
      <w:pPr>
        <w:pStyle w:val="FirstParagraph"/>
      </w:pPr>
      <w:r>
        <w:t xml:space="preserve">The literature surrounding the decline and evolution of print media offers valuable insights for designers in HCMC. Despite the digital boom, print remains a tangible marker of prestige in Vietnam’s luxury and hospitality sectors. Hotels, high-end restaurants, and real estate developers in District 1 still rely heavily on premium packaging, brochures, and signage to establish authority. A</w:t>
      </w:r>
      <w:r>
        <w:t xml:space="preserve"> </w:t>
      </w:r>
      <w:r>
        <w:rPr>
          <w:bCs/>
          <w:b/>
        </w:rPr>
        <w:t xml:space="preserve">Graphic Designer</w:t>
      </w:r>
      <w:r>
        <w:t xml:space="preserve"> </w:t>
      </w:r>
      <w:r>
        <w:t xml:space="preserve">must therefore master the tactile experience of design—paper weight, finish techniques like embossing or foil stamping—to create physical assets that justify their cost.</w:t>
      </w:r>
    </w:p>
    <w:p>
      <w:pPr>
        <w:pStyle w:val="BodyText"/>
      </w:pPr>
      <w:r>
        <w:t xml:space="preserve">However, the integration of Augmented Reality (AR) into print materials is a growing trend discussed in recent tech-design publications. In</w:t>
      </w:r>
      <w:r>
        <w:t xml:space="preserve"> </w:t>
      </w:r>
      <w:r>
        <w:rPr>
          <w:bCs/>
          <w:b/>
        </w:rPr>
        <w:t xml:space="preserve">Vietnam Ho Chi Minh City</w:t>
      </w:r>
      <w:r>
        <w:t xml:space="preserve">, where QR code adoption is near-universal due to mobile payment systems like MoMo and ZaloPay, the bridge between print and digital is seamless. A</w:t>
      </w:r>
      <w:r>
        <w:t xml:space="preserve"> </w:t>
      </w:r>
      <w:r>
        <w:rPr>
          <w:bCs/>
          <w:b/>
        </w:rPr>
        <w:t xml:space="preserve">Graphic Designer</w:t>
      </w:r>
      <w:r>
        <w:t xml:space="preserve"> </w:t>
      </w:r>
      <w:r>
        <w:t xml:space="preserve">can now create static visuals that trigger dynamic digital experiences. This hybrid approach allows brands to tell deeper stories without cluttering their physical design, satisfying both the local preference for information richness (digital) and the desire for aesthetic elegance (print).</w:t>
      </w:r>
    </w:p>
    <w:bookmarkEnd w:id="23"/>
    <w:bookmarkStart w:id="24" w:name="Xa11031bd380005f29c63da0fe5c5724fb2d24f2"/>
    <w:p>
      <w:pPr>
        <w:pStyle w:val="Heading2"/>
      </w:pPr>
      <w:r>
        <w:t xml:space="preserve">Sustainability and Ethical Design Considerations</w:t>
      </w:r>
    </w:p>
    <w:p>
      <w:pPr>
        <w:pStyle w:val="FirstParagraph"/>
      </w:pPr>
      <w:r>
        <w:t xml:space="preserve">Recent academic works emphasize sustainability as a core competency for modern designers. In the context of</w:t>
      </w:r>
      <w:r>
        <w:t xml:space="preserve"> </w:t>
      </w:r>
      <w:r>
        <w:rPr>
          <w:bCs/>
          <w:b/>
        </w:rPr>
        <w:t xml:space="preserve">Vietnam Ho Chi Minh City</w:t>
      </w:r>
      <w:r>
        <w:t xml:space="preserve">, environmental awareness is growing, particularly among the younger demographic. Plastics pollution is a visible challenge in urban areas, prompting many local businesses to rebrand themselves as eco-friendly. A</w:t>
      </w:r>
      <w:r>
        <w:t xml:space="preserve"> </w:t>
      </w:r>
      <w:r>
        <w:rPr>
          <w:bCs/>
          <w:b/>
        </w:rPr>
        <w:t xml:space="preserve">Graphic Designer</w:t>
      </w:r>
      <w:r>
        <w:t xml:space="preserve"> </w:t>
      </w:r>
      <w:r>
        <w:t xml:space="preserve">plays a pivotal role in this shift by advocating for sustainable materials and communicating green initiatives through clear visual storytelling. Greenwashing is easily spotted; therefore, the design must authentically reflect the brand’s environmental efforts through honest, transparent imagery and responsible material choices.</w:t>
      </w:r>
    </w:p>
    <w:bookmarkEnd w:id="24"/>
    <w:bookmarkStart w:id="25" w:name="X22643e7b41ac839e14bf1e06619a98daad4befe"/>
    <w:p>
      <w:pPr>
        <w:pStyle w:val="Heading2"/>
      </w:pPr>
      <w:r>
        <w:t xml:space="preserve">Conclusion: The Strategic Role of Visual Communication</w:t>
      </w:r>
    </w:p>
    <w:p>
      <w:pPr>
        <w:pStyle w:val="FirstParagraph"/>
      </w:pPr>
      <w:r>
        <w:t xml:space="preserve">In conclusion, this Book Report affirms that being a</w:t>
      </w:r>
      <w:r>
        <w:t xml:space="preserve"> </w:t>
      </w:r>
      <w:r>
        <w:rPr>
          <w:bCs/>
          <w:b/>
        </w:rPr>
        <w:t xml:space="preserve">Graphic Designer</w:t>
      </w:r>
      <w:r>
        <w:t xml:space="preserve"> </w:t>
      </w:r>
      <w:r>
        <w:t xml:space="preserve">in</w:t>
      </w:r>
      <w:r>
        <w:t xml:space="preserve"> </w:t>
      </w:r>
      <w:r>
        <w:rPr>
          <w:bCs/>
          <w:b/>
        </w:rPr>
        <w:t xml:space="preserve">Vietnam Ho Chi Minh City</w:t>
      </w:r>
      <w:r>
        <w:t xml:space="preserve"> </w:t>
      </w:r>
      <w:r>
        <w:t xml:space="preserve">is not merely an artistic pursuit but a complex strategic endeavor. It requires a deep understanding of global design theories applied through the lens of local cultural nuances, digital behaviors, and economic realities. The literature reviewed confirms that successful designers are those who can bridge the gap between tradition and modernity.</w:t>
      </w:r>
    </w:p>
    <w:p>
      <w:pPr>
        <w:pStyle w:val="BodyText"/>
      </w:pPr>
      <w:r>
        <w:t xml:space="preserve">The city’s rapid evolution demands visuals that are bold yet respectful, informative yet beautiful. As HCMC continues to position itself as a hub for innovation in Southeast Asia, the demand for high-caliber</w:t>
      </w:r>
      <w:r>
        <w:t xml:space="preserve"> </w:t>
      </w:r>
      <w:r>
        <w:rPr>
          <w:bCs/>
          <w:b/>
        </w:rPr>
        <w:t xml:space="preserve">Graphic Designer</w:t>
      </w:r>
      <w:r>
        <w:t xml:space="preserve"> </w:t>
      </w:r>
      <w:r>
        <w:t xml:space="preserve">talent will only increase. Professionals who can navigate these complexities—understanding how color speaks to heritage and how layout speaks to digital habits—will define the visual identity of the next generation of Vietnamese brands. The future of design in this region lies in its ability to be globally competent but locally soulful.</w:t>
      </w:r>
    </w:p>
    <w:p>
      <w:pPr>
        <w:pStyle w:val="BodyText"/>
      </w:pPr>
      <w:r>
        <w:t xml:space="preserve">"Design is not just what it looks like and feels like. Design is how it works." – Adapted for the HCMC Context: Visuals must function within a unique cultural and digital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Visual Language of Commerce in Vietnam Ho Chi Minh City</dc:title>
  <dc:creator/>
  <cp:keywords/>
  <dcterms:created xsi:type="dcterms:W3CDTF">2026-07-29T16:27:54Z</dcterms:created>
  <dcterms:modified xsi:type="dcterms:W3CDTF">2026-07-29T16:27:54Z</dcterms:modified>
</cp:coreProperties>
</file>

<file path=docProps/custom.xml><?xml version="1.0" encoding="utf-8"?>
<Properties xmlns="http://schemas.openxmlformats.org/officeDocument/2006/custom-properties" xmlns:vt="http://schemas.openxmlformats.org/officeDocument/2006/docPropsVTypes"/>
</file>