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6" w:name="X80dfde02e993d5288b5bfbcabeb22b7a5b62954"/>
    <w:p>
      <w:pPr>
        <w:pStyle w:val="Heading1"/>
      </w:pPr>
      <w:r>
        <w:t xml:space="preserve">A Comprehensive Review of the Human Resources Manager Role in Colombia Bogotá</w:t>
      </w:r>
    </w:p>
    <w:p>
      <w:pPr>
        <w:pStyle w:val="FirstParagraph"/>
      </w:pPr>
      <w:r>
        <w:rPr>
          <w:bCs/>
          <w:b/>
        </w:rPr>
        <w:t xml:space="preserve">Date:</w:t>
      </w:r>
      <w:r>
        <w:t xml:space="preserve"> </w:t>
      </w:r>
      <w:r>
        <w:t xml:space="preserve">October 2023</w:t>
      </w:r>
      <w:r>
        <w:br/>
      </w:r>
      <w:r>
        <w:rPr>
          <w:bCs/>
          <w:b/>
        </w:rPr>
        <w:t xml:space="preserve">Subject:Focal Region:</w:t>
      </w:r>
      <w:r>
        <w:t xml:space="preserve"> Colombia, Bogotá</w:t>
      </w:r>
    </w:p>
    <w:bookmarkStart w:id="20" w:name="Xc4f142635fc0771568475d982c355fde9aa8efe"/>
    <w:p>
      <w:pPr>
        <w:pStyle w:val="Heading2"/>
      </w:pPr>
      <w:r>
        <w:t xml:space="preserve">I. Introduction: The Evolving Landscape of Human Capital in the Colombian Capital</w:t>
      </w:r>
    </w:p>
    <w:p>
      <w:pPr>
        <w:pStyle w:val="FirstParagraph"/>
      </w:pPr>
      <w:r>
        <w:t xml:space="preserve">In the dynamic economic ecosystem of</w:t>
      </w:r>
      <w:r>
        <w:t xml:space="preserve"> </w:t>
      </w:r>
      <w:r>
        <w:rPr>
          <w:bCs/>
          <w:b/>
        </w:rPr>
        <w:t xml:space="preserve">Colombia Bogotá</w:t>
      </w:r>
      <w:r>
        <w:t xml:space="preserve">, the role of the</w:t>
      </w:r>
      <w:r>
        <w:t xml:space="preserve"> </w:t>
      </w:r>
      <w:r>
        <w:t xml:space="preserve">Human Resources Manager</w:t>
      </w:r>
      <w:r>
        <w:t xml:space="preserve"> has transcended traditional administrative boundaries to become a pivotal strategic partner within modern organizations. This book report synthesizes key themes from contemporary literature on HR management, specifically contextualized for the unique cultural, legal, and economic environment of Bogotá. As Colombia continues to integrate into global markets, the capital city stands as a hub for innovation and corporate growth. Consequently understanding how to effectively manage talent in this specific geographic locale is not merely an operational necessity but a competitive imperative.</w:t>
      </w:r>
    </w:p>
    <w:p>
      <w:pPr>
        <w:pStyle w:val="BodyText"/>
      </w:pPr>
      <w:r>
        <w:t xml:space="preserve">The primary objective of this review is to examine how the theoretical frameworks of human resource management intersect with the practical realities faced by</w:t>
      </w:r>
      <w:r>
        <w:t xml:space="preserve"> </w:t>
      </w:r>
      <w:r>
        <w:t xml:space="preserve">Human Resources Manager</w:t>
      </w:r>
      <w:r>
        <w:t xml:space="preserve"> professionals operating in</w:t>
      </w:r>
      <w:r>
        <w:t xml:space="preserve"> </w:t>
      </w:r>
      <w:r>
        <w:rPr>
          <w:bCs/>
          <w:b/>
        </w:rPr>
        <w:t xml:space="preserve">Colombia Bogotá</w:t>
      </w:r>
      <w:r>
        <w:t xml:space="preserve">. The analysis highlights the dual pressure these professionals face: maintaining strict compliance with Colombia’s rigorous labor code while simultaneously fostering a culture that promotes innovation, inclusivity, and employee well-being.</w:t>
      </w:r>
    </w:p>
    <w:bookmarkEnd w:id="20"/>
    <w:bookmarkStart w:id="21" w:name="X505e6c05747bb730e379bbd8a4ae486d14d6204"/>
    <w:p>
      <w:pPr>
        <w:pStyle w:val="Heading2"/>
      </w:pPr>
      <w:r>
        <w:t xml:space="preserve">II. Legal Frameworks and Compliance Challenges in Bogotá</w:t>
      </w:r>
    </w:p>
    <w:p>
      <w:pPr>
        <w:pStyle w:val="FirstParagraph"/>
      </w:pPr>
      <w:r>
        <w:t xml:space="preserve">A significant portion of the literature emphasizes that any effective</w:t>
      </w:r>
      <w:r>
        <w:t xml:space="preserve"> </w:t>
      </w:r>
      <w:r>
        <w:t xml:space="preserve">Human Resources Manager</w:t>
      </w:r>
      <w:r>
        <w:t xml:space="preserve"> in</w:t>
      </w:r>
      <w:r>
        <w:t xml:space="preserve"> </w:t>
      </w:r>
      <w:r>
        <w:rPr>
          <w:bCs/>
          <w:b/>
        </w:rPr>
        <w:t xml:space="preserve">Colombia Bogotá</w:t>
      </w:r>
      <w:r>
        <w:t xml:space="preserve"> must possess a profound understanding of local labor regulations. Unlike many other regions, Colombia has a highly protective labor legislation framework designed to safeguard employee rights. The book report notes that navigating the Colombian Labor Code (Código Sustantivo del Trabajo) is perhaps the most critical competency for HR leaders in this region.</w:t>
      </w:r>
    </w:p>
    <w:p>
      <w:pPr>
        <w:pStyle w:val="BodyText"/>
      </w:pPr>
      <w:r>
        <w:t xml:space="preserve">In</w:t>
      </w:r>
      <w:r>
        <w:t xml:space="preserve"> </w:t>
      </w:r>
      <w:r>
        <w:rPr>
          <w:bCs/>
          <w:b/>
        </w:rPr>
        <w:t xml:space="preserve">Colombia Bogotá</w:t>
      </w:r>
      <w:r>
        <w:t xml:space="preserve">, issues such as severance pay, mandatory bonuses (such as the *cesantías*, *prima de servicios*, and vacation time), and complex dismissal procedures require meticulous attention. The texts reviewed argue that a failure to adhere to these statutes can lead not only to legal penalties but also to significant reputational damage within the tight-knit business community of Bogotá. Therefore, the modern</w:t>
      </w:r>
      <w:r>
        <w:t xml:space="preserve"> </w:t>
      </w:r>
      <w:r>
        <w:t xml:space="preserve">Human Resources Manager</w:t>
      </w:r>
      <w:r>
        <w:t xml:space="preserve"> must act as both a strategic advisor and a compliance guardian, ensuring that organizational policies are legally sound while remaining humane and equitable.</w:t>
      </w:r>
    </w:p>
    <w:bookmarkEnd w:id="21"/>
    <w:bookmarkStart w:id="22" w:name="X889da39dfa63488c7428a345af87970c81f9aec"/>
    <w:p>
      <w:pPr>
        <w:pStyle w:val="Heading2"/>
      </w:pPr>
      <w:r>
        <w:t xml:space="preserve">III. Cultural Dynamics and Leadership Styles</w:t>
      </w:r>
    </w:p>
    <w:p>
      <w:pPr>
        <w:pStyle w:val="FirstParagraph"/>
      </w:pPr>
      <w:r>
        <w:t xml:space="preserve">Beyond legalities, the cultural fabric of</w:t>
      </w:r>
      <w:r>
        <w:t xml:space="preserve"> </w:t>
      </w:r>
      <w:r>
        <w:rPr>
          <w:bCs/>
          <w:b/>
        </w:rPr>
        <w:t xml:space="preserve">Colombia Bogotá</w:t>
      </w:r>
      <w:r>
        <w:t xml:space="preserve"> plays a decisive role in how human resources are managed. The literature highlights that Colombian business culture is heavily relationship-oriented. Trust (*confianza*) is established not just through contracts but through personal interactions and mutual respect. For the</w:t>
      </w:r>
      <w:r>
        <w:t xml:space="preserve"> </w:t>
      </w:r>
      <w:r>
        <w:t xml:space="preserve">Human Resources Manager</w:t>
      </w:r>
      <w:r>
        <w:t xml:space="preserve">, this implies that recruitment, retention, and conflict resolution strategies cannot be purely transactional.</w:t>
      </w:r>
    </w:p>
    <w:p>
      <w:pPr>
        <w:pStyle w:val="BodyText"/>
      </w:pPr>
      <w:r>
        <w:t xml:space="preserve">In the context of Bogotá’s diverse workforce—ranging from traditional industrial sectors to burgeoning tech startups—the ability to navigate hierarchical expectations while promoting egalitarian communication is vital. The reviewed texts suggest that successful HR leaders in</w:t>
      </w:r>
      <w:r>
        <w:t xml:space="preserve"> </w:t>
      </w:r>
      <w:r>
        <w:rPr>
          <w:bCs/>
          <w:b/>
        </w:rPr>
        <w:t xml:space="preserve">Colombia Bogotá</w:t>
      </w:r>
      <w:r>
        <w:t xml:space="preserve"> adopt a hybrid leadership style. They respect the formal structures often present in Colombian corporate history while actively introducing agile and participatory management techniques encouraged by global trends. This cultural adaptability allows the</w:t>
      </w:r>
      <w:r>
        <w:t xml:space="preserve"> </w:t>
      </w:r>
      <w:r>
        <w:t xml:space="preserve">Human Resources Manager</w:t>
      </w:r>
      <w:r>
        <w:t xml:space="preserve"> to bridge the gap between local employee expectations and international corporate standards.</w:t>
      </w:r>
    </w:p>
    <w:bookmarkEnd w:id="22"/>
    <w:bookmarkStart w:id="23" w:name="Xb18903d376019e69eb53367881023b2ca340fe0"/>
    <w:p>
      <w:pPr>
        <w:pStyle w:val="Heading2"/>
      </w:pPr>
      <w:r>
        <w:t xml:space="preserve">IV. Talent Acquisition and Retention Strategies</w:t>
      </w:r>
    </w:p>
    <w:p>
      <w:pPr>
        <w:pStyle w:val="FirstParagraph"/>
      </w:pPr>
      <w:r>
        <w:t xml:space="preserve">Talent scarcity in specialized sectors is a recurring theme in discussions regarding</w:t>
      </w:r>
      <w:r>
        <w:t xml:space="preserve"> </w:t>
      </w:r>
      <w:r>
        <w:rPr>
          <w:bCs/>
          <w:b/>
        </w:rPr>
        <w:t xml:space="preserve">Colombia Bogotá</w:t>
      </w:r>
      <w:r>
        <w:t xml:space="preserve">. The capital city attracts top talent from across the country, leading to fierce competition for skilled professionals in engineering, finance, technology, and healthcare. The book report analyzes how</w:t>
      </w:r>
      <w:r>
        <w:t xml:space="preserve"> </w:t>
      </w:r>
      <w:r>
        <w:t xml:space="preserve">Human Resources Manager</w:t>
      </w:r>
      <w:r>
        <w:t xml:space="preserve"> professionals are redefining employer branding to stand out in this crowded market.</w:t>
      </w:r>
    </w:p>
    <w:p>
      <w:pPr>
        <w:pStyle w:val="BodyText"/>
      </w:pPr>
      <w:r>
        <w:t xml:space="preserve">Effective strategies identified include the implementation of robust internship programs with local universities such as Los Andes, Nacional de Colombia, and Javeriana. Furthermore, the literature points to a growing emphasis on diversity and inclusion. In</w:t>
      </w:r>
      <w:r>
        <w:t xml:space="preserve"> </w:t>
      </w:r>
      <w:r>
        <w:rPr>
          <w:bCs/>
          <w:b/>
        </w:rPr>
        <w:t xml:space="preserve">Colombia Bogotá</w:t>
      </w:r>
      <w:r>
        <w:t xml:space="preserve">, there is an increasing corporate awareness regarding gender parity and social inclusion for marginalized communities. The</w:t>
      </w:r>
      <w:r>
        <w:t xml:space="preserve"> </w:t>
      </w:r>
      <w:r>
        <w:t xml:space="preserve">Human Resources Manager</w:t>
      </w:r>
      <w:r>
        <w:t xml:space="preserve"> is increasingly tasked with designing DE&amp;I (Diversity, Equity, and Inclusion) policies that are not just performative but structurally integrated into the hiring and promotion processes.</w:t>
      </w:r>
    </w:p>
    <w:bookmarkEnd w:id="23"/>
    <w:bookmarkStart w:id="24" w:name="X2a3d8240456468edca59b405d2db876eef130a6"/>
    <w:p>
      <w:pPr>
        <w:pStyle w:val="Heading2"/>
      </w:pPr>
      <w:r>
        <w:t xml:space="preserve">V. Digital Transformation and Remote Work Realities</w:t>
      </w:r>
    </w:p>
    <w:p>
      <w:pPr>
        <w:pStyle w:val="FirstParagraph"/>
      </w:pPr>
      <w:r>
        <w:t xml:space="preserve">The post-pandemic era has fundamentally altered the workspace in</w:t>
      </w:r>
      <w:r>
        <w:t xml:space="preserve"> </w:t>
      </w:r>
      <w:r>
        <w:rPr>
          <w:bCs/>
          <w:b/>
        </w:rPr>
        <w:t xml:space="preserve">Colombia Bogotá</w:t>
      </w:r>
      <w:r>
        <w:t xml:space="preserve">. The reviewed texts discuss how the</w:t>
      </w:r>
      <w:r>
        <w:t xml:space="preserve"> </w:t>
      </w:r>
      <w:r>
        <w:t xml:space="preserve">Human Resources Manager</w:t>
      </w:r>
      <w:r>
        <w:t xml:space="preserve"> has had to rapidly adapt to hybrid work models. While Bogotá remains a central hub for face-to-face collaboration due to its dense urban center and vibrant social business culture, remote work options have become a standard benefit rather than a temporary measure.</w:t>
      </w:r>
    </w:p>
    <w:p>
      <w:pPr>
        <w:pStyle w:val="BodyText"/>
      </w:pPr>
      <w:r>
        <w:t xml:space="preserve">This shift presents unique challenges in monitoring performance, maintaining company culture, and ensuring employee engagement across different locations. The literature suggests that HR leaders in</w:t>
      </w:r>
      <w:r>
        <w:t xml:space="preserve"> </w:t>
      </w:r>
      <w:r>
        <w:rPr>
          <w:bCs/>
          <w:b/>
        </w:rPr>
        <w:t xml:space="preserve">Colombia Bogotá</w:t>
      </w:r>
      <w:r>
        <w:t xml:space="preserve"> must leverage digital HR tools to streamline operations while ensuring data privacy under Colombia’s new personal data protection laws. The ability to manage a dispersed team with empathy and technological proficiency is now a core requirement for the role.</w:t>
      </w:r>
    </w:p>
    <w:bookmarkEnd w:id="24"/>
    <w:bookmarkStart w:id="25" w:name="vi.-conclusion-the-strategic-imperative"/>
    <w:p>
      <w:pPr>
        <w:pStyle w:val="Heading2"/>
      </w:pPr>
      <w:r>
        <w:t xml:space="preserve">VI. Conclusion: The Strategic Imperative</w:t>
      </w:r>
    </w:p>
    <w:p>
      <w:pPr>
        <w:pStyle w:val="FirstParagraph"/>
      </w:pPr>
      <w:r>
        <w:t xml:space="preserve">In conclusion, this book report underscores that the role of the</w:t>
      </w:r>
      <w:r>
        <w:t xml:space="preserve"> </w:t>
      </w:r>
      <w:r>
        <w:t xml:space="preserve">Human Resources Manager</w:t>
      </w:r>
      <w:r>
        <w:t xml:space="preserve"> in</w:t>
      </w:r>
      <w:r>
        <w:t xml:space="preserve"> </w:t>
      </w:r>
      <w:r>
        <w:rPr>
          <w:bCs/>
          <w:b/>
        </w:rPr>
        <w:t xml:space="preserve">Colombia Bogotá</w:t>
      </w:r>
      <w:r>
        <w:t xml:space="preserve"> is complex, multifaceted, and increasingly strategic. It is no longer sufficient to merely process payroll or handle recruitment logistics. The modern HR professional in this region must be a cultural translator, a legal expert, and a change agent.</w:t>
      </w:r>
    </w:p>
    <w:p>
      <w:pPr>
        <w:pStyle w:val="BodyText"/>
      </w:pPr>
      <w:r>
        <w:t xml:space="preserve">The unique environment of</w:t>
      </w:r>
      <w:r>
        <w:t xml:space="preserve"> </w:t>
      </w:r>
      <w:r>
        <w:rPr>
          <w:bCs/>
          <w:b/>
        </w:rPr>
        <w:t xml:space="preserve">Colombia Bogotá</w:t>
      </w:r>
      <w:r>
        <w:t xml:space="preserve"> demands an approach that balances the warmth and relationship-focus of Colombian culture with the efficiency and compliance required by global business standards. As organizations in the capital continue to evolve, those who invest in developing skilled</w:t>
      </w:r>
      <w:r>
        <w:t xml:space="preserve"> </w:t>
      </w:r>
      <w:r>
        <w:t xml:space="preserve">Human Resources Manager</w:t>
      </w:r>
      <w:r>
        <w:t xml:space="preserve"> professionals will be best positioned to navigate future challenges. Ultimately, effective human resource management is not just about managing people; it is about unlocking the potential of Colombia’s most valuable asset—its talent—in the heart of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Colombia Bogotá</dc:title>
  <dc:creator/>
  <dc:language>en</dc:language>
  <cp:keywords/>
  <dcterms:created xsi:type="dcterms:W3CDTF">2026-07-29T14:04:45Z</dcterms:created>
  <dcterms:modified xsi:type="dcterms:W3CDTF">2026-07-29T14:04:45Z</dcterms:modified>
</cp:coreProperties>
</file>

<file path=docProps/custom.xml><?xml version="1.0" encoding="utf-8"?>
<Properties xmlns="http://schemas.openxmlformats.org/officeDocument/2006/custom-properties" xmlns:vt="http://schemas.openxmlformats.org/officeDocument/2006/docPropsVTypes"/>
</file>