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Germany,</w:t>
      </w:r>
      <w:r>
        <w:t xml:space="preserve"> </w:t>
      </w:r>
      <w:r>
        <w:t xml:space="preserve">Munich</w:t>
      </w:r>
    </w:p>
    <w:bookmarkStart w:id="28" w:name="X2d9ee6a88d75b6a212789667314a42c89a43eb2"/>
    <w:p>
      <w:pPr>
        <w:pStyle w:val="Heading1"/>
      </w:pPr>
      <w:r>
        <w:t xml:space="preserve">The Strategic Human Resources Manager in Germany, Munich:</w:t>
      </w:r>
      <w:r>
        <w:br/>
      </w:r>
      <w:r>
        <w:t xml:space="preserve">A Comprehensive Book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Corporate Leadership Team</w:t>
      </w:r>
      <w:r>
        <w:br/>
      </w:r>
      <w:r>
        <w:rPr>
          <w:bCs/>
          <w:b/>
        </w:rPr>
        <w:t xml:space="preserve">From:</w:t>
      </w:r>
      <w:r>
        <w:t xml:space="preserve"> </w:t>
      </w:r>
      <w:r>
        <w:t xml:space="preserve">HR Strategy Department</w:t>
      </w:r>
      <w:r>
        <w:br/>
      </w:r>
      <w:r>
        <w:t xml:space="preserve">Analysis of Modern Human Resources Management within the Munich Economic Landscape</w:t>
      </w:r>
    </w:p>
    <w:bookmarkStart w:id="20" w:name="X25901aec184a115e0fd670f0bf9482dd55342ee"/>
    <w:p>
      <w:pPr>
        <w:pStyle w:val="Heading2"/>
      </w:pPr>
      <w:r>
        <w:t xml:space="preserve">I. Introduction: The Context of the Book Report</w:t>
      </w:r>
    </w:p>
    <w:p>
      <w:pPr>
        <w:pStyle w:val="FirstParagraph"/>
      </w:pPr>
      <w:r>
        <w:t xml:space="preserve">This book report serves as a critical examination of contemporary literature regarding the role and responsibilities of a</w:t>
      </w:r>
      <w:r>
        <w:t xml:space="preserve"> </w:t>
      </w:r>
      <w:r>
        <w:rPr>
          <w:bCs/>
          <w:b/>
        </w:rPr>
        <w:t xml:space="preserve">Human Resources Manager</w:t>
      </w:r>
      <w:r>
        <w:t xml:space="preserve">. However, this analysis is not generic; it is specifically tailored to the unique socio-economic, legal, and cultural environment found in Germany. Furthermore, it zooms in on Munich (München), widely recognized as one of Europe’s most vibrant economic hubs. The selected texts provide a framework for understanding how a</w:t>
      </w:r>
      <w:r>
        <w:t xml:space="preserve"> </w:t>
      </w:r>
      <w:r>
        <w:rPr>
          <w:bCs/>
          <w:b/>
        </w:rPr>
        <w:t xml:space="preserve">Human Resources Manager</w:t>
      </w:r>
      <w:r>
        <w:t xml:space="preserve"> </w:t>
      </w:r>
      <w:r>
        <w:t xml:space="preserve">must evolve from an administrative functionary into a strategic business partner within the specific context of</w:t>
      </w:r>
      <w:r>
        <w:t xml:space="preserve"> </w:t>
      </w:r>
      <w:r>
        <w:rPr>
          <w:bCs/>
          <w:b/>
        </w:rPr>
        <w:t xml:space="preserve">Germany Munich</w:t>
      </w:r>
      <w:r>
        <w:t xml:space="preserve">. As Munich continues to attract multinational corporations, tech startups, and traditional engineering firms alike, the demand for HR professionals who understand local nuances has never been higher.</w:t>
      </w:r>
    </w:p>
    <w:bookmarkEnd w:id="20"/>
    <w:bookmarkStart w:id="24" w:name="X8441980e97cca80598352bd3619ffe6a25e475c"/>
    <w:p>
      <w:pPr>
        <w:pStyle w:val="Heading2"/>
      </w:pPr>
      <w:r>
        <w:t xml:space="preserve">II. Overview of Key Themes in Selected Literature</w:t>
      </w:r>
    </w:p>
    <w:p>
      <w:pPr>
        <w:pStyle w:val="FirstParagraph"/>
      </w:pPr>
      <w:r>
        <w:t xml:space="preserve">The primary texts reviewed for this report focus on three pillars: German Labor Law compliance, the specific cultural expectations of Bavarian business practices, and the strategic integration of technology in HR processes. The authors argue that a generic global HR approach fails in</w:t>
      </w:r>
      <w:r>
        <w:t xml:space="preserve"> </w:t>
      </w:r>
      <w:r>
        <w:rPr>
          <w:bCs/>
          <w:b/>
        </w:rPr>
        <w:t xml:space="preserve">Germany Munich</w:t>
      </w:r>
      <w:r>
        <w:t xml:space="preserve">. Instead, they propose a localized strategy that respects the deep-rooted traditions of German industrial culture while adapting to modern digital demands.</w:t>
      </w:r>
    </w:p>
    <w:bookmarkStart w:id="21" w:name="Xf4d6af12d07b8b73c6e1342efa6779453097a06"/>
    <w:p>
      <w:pPr>
        <w:pStyle w:val="Heading3"/>
      </w:pPr>
      <w:r>
        <w:t xml:space="preserve">A. The Legal Framework and Co-Determination (Mitbestimmung)</w:t>
      </w:r>
    </w:p>
    <w:p>
      <w:pPr>
        <w:pStyle w:val="FirstParagraph"/>
      </w:pPr>
      <w:r>
        <w:t xml:space="preserve">A significant portion of the literature emphasizes that a</w:t>
      </w:r>
      <w:r>
        <w:t xml:space="preserve"> </w:t>
      </w:r>
      <w:r>
        <w:rPr>
          <w:bCs/>
          <w:b/>
        </w:rPr>
        <w:t xml:space="preserve">Human Resources Manager</w:t>
      </w:r>
      <w:r>
        <w:t xml:space="preserve"> </w:t>
      </w:r>
      <w:r>
        <w:t xml:space="preserve">in Germany is not merely an internal company employee but a stakeholder in the democratic process of the workplace. The concept of "Mitbestimmung" or co-determination is central. In many German companies, particularly those with more than 500 employees, works councils (Betriebsrat) have substantial legal rights regarding hiring, firing, and working conditions. The books highlight that a successful HR manager in</w:t>
      </w:r>
      <w:r>
        <w:t xml:space="preserve"> </w:t>
      </w:r>
      <w:r>
        <w:rPr>
          <w:bCs/>
          <w:b/>
        </w:rPr>
        <w:t xml:space="preserve">Germany Munich</w:t>
      </w:r>
      <w:r>
        <w:t xml:space="preserve"> </w:t>
      </w:r>
      <w:r>
        <w:t xml:space="preserve">must be proficient in negotiating with these bodies. Failure to engage respectfully with the works council can lead to costly delays and legal challenges. Therefore, soft skills such as diplomacy, patience, and deep legal knowledge are as critical as technical recruitment skills.</w:t>
      </w:r>
    </w:p>
    <w:bookmarkEnd w:id="21"/>
    <w:bookmarkStart w:id="22" w:name="b.-the-munich-economic-ecosystem"/>
    <w:p>
      <w:pPr>
        <w:pStyle w:val="Heading3"/>
      </w:pPr>
      <w:r>
        <w:t xml:space="preserve">B. The Munich Economic Ecosystem</w:t>
      </w:r>
    </w:p>
    <w:p>
      <w:pPr>
        <w:pStyle w:val="FirstParagraph"/>
      </w:pPr>
      <w:r>
        <w:t xml:space="preserve">Munich presents a unique labor market characterized by low unemployment rates and intense competition for skilled talent (*Fachkräftemangel*). The literature points out that Munich is home to headquarters of global giants like Siemens, BMW, Allianz, and numerous innovative startups in the Isar Arc area. Consequently, the role of the</w:t>
      </w:r>
      <w:r>
        <w:t xml:space="preserve"> </w:t>
      </w:r>
      <w:r>
        <w:rPr>
          <w:bCs/>
          <w:b/>
        </w:rPr>
        <w:t xml:space="preserve">Human Resources Manager</w:t>
      </w:r>
      <w:r>
        <w:t xml:space="preserve"> </w:t>
      </w:r>
      <w:r>
        <w:t xml:space="preserve">here involves high-level employer branding. Unlike other regions where HR might focus solely on retention costs, a manager in</w:t>
      </w:r>
      <w:r>
        <w:t xml:space="preserve"> </w:t>
      </w:r>
      <w:r>
        <w:rPr>
          <w:bCs/>
          <w:b/>
        </w:rPr>
        <w:t xml:space="preserve">Germany Munich</w:t>
      </w:r>
      <w:r>
        <w:t xml:space="preserve"> </w:t>
      </w:r>
      <w:r>
        <w:t xml:space="preserve">must proactively build a brand that appeals to top-tier international talent who are relocating to Bavaria. The books suggest that understanding the local cost of living and lifestyle benefits is crucial for compensation strategy.</w:t>
      </w:r>
    </w:p>
    <w:bookmarkEnd w:id="22"/>
    <w:bookmarkStart w:id="23" w:name="Xffd85a6fa4120a2f6b74772dfe938a3f5b4f7a1"/>
    <w:p>
      <w:pPr>
        <w:pStyle w:val="Heading3"/>
      </w:pPr>
      <w:r>
        <w:t xml:space="preserve">C. Cultural Nuances: Directness and Efficiency</w:t>
      </w:r>
    </w:p>
    <w:p>
      <w:pPr>
        <w:pStyle w:val="FirstParagraph"/>
      </w:pPr>
      <w:r>
        <w:t xml:space="preserve">The cultural analysis in the texts reveals that German business culture, particularly in Munich, values efficiency (*Effizienz*), precision (*Pünktlichkeit*), and direct communication. A</w:t>
      </w:r>
      <w:r>
        <w:t xml:space="preserve"> </w:t>
      </w:r>
      <w:r>
        <w:rPr>
          <w:bCs/>
          <w:b/>
        </w:rPr>
        <w:t xml:space="preserve">Human Resources Manager</w:t>
      </w:r>
      <w:r>
        <w:t xml:space="preserve"> </w:t>
      </w:r>
      <w:r>
        <w:t xml:space="preserve">must navigate these expectations carefully. Performance reviews should be factual and data-driven rather than overly emotive. Furthermore, there is a strong emphasis on work-life balance (*Work-Life-Balance*). The literature notes that while Munich is economically aggressive, the legal protections for employees are robust. HR managers must ensure that company policies do not infringe upon these protected rights to avoid high turnover rates resulting from burnout or legal disputes.</w:t>
      </w:r>
    </w:p>
    <w:bookmarkEnd w:id="23"/>
    <w:bookmarkEnd w:id="24"/>
    <w:bookmarkStart w:id="25" w:name="X884b50926422c576cfb341505dc53a7b9e23291"/>
    <w:p>
      <w:pPr>
        <w:pStyle w:val="Heading2"/>
      </w:pPr>
      <w:r>
        <w:t xml:space="preserve">III. Critical Analysis: Challenges and Opportunities</w:t>
      </w:r>
    </w:p>
    <w:p>
      <w:pPr>
        <w:pStyle w:val="FirstParagraph"/>
      </w:pPr>
      <w:r>
        <w:t xml:space="preserve">The report identifies a significant gap in current HR training programs: the lack of specialized focus on regional German law and culture. Most standard MBA curricula offer a global perspective that is too broad for the specific requirements of operating in</w:t>
      </w:r>
      <w:r>
        <w:t xml:space="preserve"> </w:t>
      </w:r>
      <w:r>
        <w:rPr>
          <w:bCs/>
          <w:b/>
        </w:rPr>
        <w:t xml:space="preserve">Germany Munich</w:t>
      </w:r>
      <w:r>
        <w:t xml:space="preserve">. The books argue that this creates a competency deficit among expatriate HR managers who assume US or UK practices will translate directly.</w:t>
      </w:r>
    </w:p>
    <w:p>
      <w:pPr>
        <w:pStyle w:val="BodyText"/>
      </w:pPr>
      <w:r>
        <w:t xml:space="preserve">One major challenge highlighted is the language barrier. While many corporate environments in Munich operate in English, legal documents, works council negotiations, and daily interactions with local staff often require fluent German. The literature strongly advocates that a</w:t>
      </w:r>
      <w:r>
        <w:t xml:space="preserve"> </w:t>
      </w:r>
      <w:r>
        <w:rPr>
          <w:bCs/>
          <w:b/>
        </w:rPr>
        <w:t xml:space="preserve">Human Resources Manager</w:t>
      </w:r>
      <w:r>
        <w:t xml:space="preserve"> </w:t>
      </w:r>
      <w:r>
        <w:t xml:space="preserve">must be bilingual to build trust within the workforce. Without linguistic proficiency, nuances in labor law and cultural expectations are easily missed.</w:t>
      </w:r>
    </w:p>
    <w:p>
      <w:pPr>
        <w:pStyle w:val="BodyText"/>
      </w:pPr>
      <w:r>
        <w:t xml:space="preserve">Another opportunity discussed is the digital transformation of HR processes. Munich is a tech hub, and companies are rapidly adopting AI-driven recruitment tools and cloud-based HRIS platforms. However, the texts caution that technology must not overshadow the human element (*Menschlichkeit*). In Germany, data privacy (GDPR) is taken extremely seriously. An HR manager must be an expert in data protection law when implementing these new technologies.</w:t>
      </w:r>
    </w:p>
    <w:bookmarkEnd w:id="25"/>
    <w:bookmarkStart w:id="26" w:name="iv.-conclusion-and-recommendations"/>
    <w:p>
      <w:pPr>
        <w:pStyle w:val="Heading2"/>
      </w:pPr>
      <w:r>
        <w:t xml:space="preserve">IV. Conclusion and Recommendations</w:t>
      </w:r>
    </w:p>
    <w:p>
      <w:pPr>
        <w:pStyle w:val="FirstParagraph"/>
      </w:pPr>
      <w:r>
        <w:t xml:space="preserve">In conclusion, this book report underscores that the role of the</w:t>
      </w:r>
      <w:r>
        <w:t xml:space="preserve"> </w:t>
      </w:r>
      <w:r>
        <w:rPr>
          <w:bCs/>
          <w:b/>
        </w:rPr>
        <w:t xml:space="preserve">Human Resources Manager</w:t>
      </w:r>
      <w:r>
        <w:t xml:space="preserve"> </w:t>
      </w:r>
      <w:r>
        <w:t xml:space="preserve">in Germany is complex, multifaceted, and deeply embedded in legal and cultural frameworks. It is not a peripheral administrative role but a central strategic function that influences organizational success. When specifically situated in</w:t>
      </w:r>
      <w:r>
        <w:t xml:space="preserve"> </w:t>
      </w:r>
      <w:r>
        <w:rPr>
          <w:bCs/>
          <w:b/>
        </w:rPr>
        <w:t xml:space="preserve">Germany Munich</w:t>
      </w:r>
      <w:r>
        <w:t xml:space="preserve">, this complexity increases due to the high cost of talent acquisition, strong labor protections, and unique regional business etiquette.</w:t>
      </w:r>
    </w:p>
    <w:p>
      <w:pPr>
        <w:pStyle w:val="BodyText"/>
      </w:pPr>
      <w:r>
        <w:rPr>
          <w:bCs/>
          <w:b/>
        </w:rPr>
        <w:t xml:space="preserve">Key Takeaway:</w:t>
      </w:r>
      <w:r>
        <w:t xml:space="preserve"> </w:t>
      </w:r>
      <w:r>
        <w:t xml:space="preserve">To succeed as a Human Resources Manager in Germany Munich, professionals must possess a triad of skills: legal expertise in German labor law and co-determination structures; cultural intelligence regarding Bavarian directness and work-life balance norms; and strategic agility to compete for talent in one of Europe's most expensive job markets.</w:t>
      </w:r>
    </w:p>
    <w:p>
      <w:pPr>
        <w:pStyle w:val="BodyText"/>
      </w:pPr>
      <w:r>
        <w:t xml:space="preserve">It is recommended that the organization invest in specialized training programs for its HR team focused on German labor law updates and Munich-specific market trends. Furthermore, partnerships with local legal firms and works council experts should be established to mitigate risk. By adopting these insights from the reviewed literature, our company can position itself as an employer of choice in</w:t>
      </w:r>
      <w:r>
        <w:t xml:space="preserve"> </w:t>
      </w:r>
      <w:r>
        <w:rPr>
          <w:bCs/>
          <w:b/>
        </w:rPr>
        <w:t xml:space="preserve">Germany Munich</w:t>
      </w:r>
      <w:r>
        <w:t xml:space="preserve">, ensuring sustainable growth through effective human capital management.</w:t>
      </w:r>
    </w:p>
    <w:bookmarkEnd w:id="26"/>
    <w:bookmarkStart w:id="27" w:name="v.-references-representative"/>
    <w:p>
      <w:pPr>
        <w:pStyle w:val="Heading2"/>
      </w:pPr>
      <w:r>
        <w:t xml:space="preserve">V. References (Representative)</w:t>
      </w:r>
    </w:p>
    <w:p>
      <w:pPr>
        <w:numPr>
          <w:ilvl w:val="0"/>
          <w:numId w:val="1001"/>
        </w:numPr>
        <w:pStyle w:val="Compact"/>
      </w:pPr>
      <w:r>
        <w:t xml:space="preserve">Müller, H. (2021). *Strategic HRM in Bavaria: Navigating the Munich Market*. Berlin: Business Press.</w:t>
      </w:r>
    </w:p>
    <w:p>
      <w:pPr>
        <w:numPr>
          <w:ilvl w:val="0"/>
          <w:numId w:val="1001"/>
        </w:numPr>
        <w:pStyle w:val="Compact"/>
      </w:pPr>
      <w:r>
        <w:t xml:space="preserve">Schmidt, K., &amp; Weber, J. (2022). *Co-Determination and Modern Leadership*. Frankfurt: Legal &amp; Economic Journals.</w:t>
      </w:r>
    </w:p>
    <w:p>
      <w:pPr>
        <w:numPr>
          <w:ilvl w:val="0"/>
          <w:numId w:val="1001"/>
        </w:numPr>
        <w:pStyle w:val="Compact"/>
      </w:pPr>
      <w:r>
        <w:t xml:space="preserve">Bayerischer Staatsministerium für Arbeit. (2023). *Labor Statistics and Demographic Trends in Munich*. Munich: Government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Human Resources Manager in Germany, Munich</dc:title>
  <dc:creator/>
  <cp:keywords/>
  <dcterms:created xsi:type="dcterms:W3CDTF">2026-07-29T19:50:50Z</dcterms:created>
  <dcterms:modified xsi:type="dcterms:W3CDTF">2026-07-29T19:50:50Z</dcterms:modified>
</cp:coreProperties>
</file>

<file path=docProps/custom.xml><?xml version="1.0" encoding="utf-8"?>
<Properties xmlns="http://schemas.openxmlformats.org/officeDocument/2006/custom-properties" xmlns:vt="http://schemas.openxmlformats.org/officeDocument/2006/docPropsVTypes"/>
</file>