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28" w:name="X7d339fe993d48771fb19a5a8837c8a35d099cb6"/>
    <w:p>
      <w:pPr>
        <w:pStyle w:val="Heading1"/>
      </w:pPr>
      <w:r>
        <w:t xml:space="preserve">Book Report: The Strategic Human Resources Manager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HR Development Division</w:t>
      </w:r>
      <w:r>
        <w:br/>
      </w:r>
    </w:p>
    <w:p>
      <w:pPr>
        <w:pStyle w:val="BodyText"/>
      </w:pPr>
      <w:r>
        <w:t xml:space="preserve">1. Introduction</w:t>
      </w:r>
    </w:p>
    <w:p>
      <w:pPr>
        <w:pStyle w:val="BodyText"/>
      </w:pPr>
      <w:r>
        <w:t xml:space="preserve">In the rapidly evolving landscape of global business, the role of a</w:t>
      </w:r>
      <w:r>
        <w:t xml:space="preserve"> </w:t>
      </w:r>
      <w:r>
        <w:rPr>
          <w:bCs/>
          <w:b/>
        </w:rPr>
        <w:t xml:space="preserve">Human Resources Manager</w:t>
      </w:r>
      <w:r>
        <w:t xml:space="preserve"> </w:t>
      </w:r>
      <w:r>
        <w:t xml:space="preserve">has transcended traditional administrative duties to become a pivotal strategic partner within any organization. This book report synthesizes key themes from contemporary management literature, specifically focusing on how these principles apply to the unique cultural and economic context of</w:t>
      </w:r>
      <w:r>
        <w:t xml:space="preserve"> </w:t>
      </w:r>
      <w:r>
        <w:rPr>
          <w:bCs/>
          <w:b/>
        </w:rPr>
        <w:t xml:space="preserve">Indonesia Jakarta</w:t>
      </w:r>
      <w:r>
        <w:t xml:space="preserve">. As one of Southeast Asia’s most dynamic economic hubs, Jakarta presents a distinct set of challenges and opportunities for HR professionals. This document aims to elucidate how a modern</w:t>
      </w:r>
      <w:r>
        <w:t xml:space="preserve"> </w:t>
      </w:r>
      <w:r>
        <w:rPr>
          <w:bCs/>
          <w:b/>
        </w:rPr>
        <w:t xml:space="preserve">Human Resources Manager</w:t>
      </w:r>
      <w:r>
        <w:t xml:space="preserve"> </w:t>
      </w:r>
      <w:r>
        <w:t xml:space="preserve">can effectively navigate the complex interplay between global best practices and local Indonesian customs, ensuring organizational success in this vibrant market.</w:t>
      </w:r>
    </w:p>
    <w:bookmarkStart w:id="20" w:name="Xc641bffb89c2428f20005af3fb1e68f0d82c4a8"/>
    <w:p>
      <w:pPr>
        <w:pStyle w:val="Heading2"/>
      </w:pPr>
      <w:r>
        <w:t xml:space="preserve">2. The Evolving Role of the Human Resources Manager</w:t>
      </w:r>
    </w:p>
    <w:p>
      <w:pPr>
        <w:pStyle w:val="FirstParagraph"/>
      </w:pPr>
      <w:r>
        <w:t xml:space="preserve">The contemporary literature emphasizes that a successful</w:t>
      </w:r>
      <w:r>
        <w:t xml:space="preserve"> </w:t>
      </w:r>
      <w:r>
        <w:rPr>
          <w:bCs/>
          <w:b/>
        </w:rPr>
        <w:t xml:space="preserve">Human Resources Manager</w:t>
      </w:r>
    </w:p>
    <w:p>
      <w:pPr>
        <w:pStyle w:val="BodyText"/>
      </w:pPr>
      <w:r>
        <w:t xml:space="preserve">However, these universal principles cannot be applied in a vacuum. They must be localized. For an organization operating in</w:t>
      </w:r>
      <w:r>
        <w:t xml:space="preserve"> </w:t>
      </w:r>
      <w:r>
        <w:rPr>
          <w:bCs/>
          <w:b/>
        </w:rPr>
        <w:t xml:space="preserve">Indonesia Jakarta</w:t>
      </w:r>
      <w:r>
        <w:t xml:space="preserve">, the definition of effective leadership and employee relations is heavily influenced by local societal structures. The</w:t>
      </w:r>
      <w:r>
        <w:t xml:space="preserve"> </w:t>
      </w:r>
      <w:r>
        <w:rPr>
          <w:bCs/>
          <w:b/>
        </w:rPr>
        <w:t xml:space="preserve">Human Resources Manager</w:t>
      </w:r>
      <w:r>
        <w:t xml:space="preserve"> </w:t>
      </w:r>
      <w:r>
        <w:t xml:space="preserve">must bridge the gap between international corporate standards and the nuanced expectations of Indonesian employees.</w:t>
      </w:r>
    </w:p>
    <w:bookmarkEnd w:id="20"/>
    <w:bookmarkStart w:id="24" w:name="Xd862aee576682174dd891403daf84c6c451ea49"/>
    <w:p>
      <w:pPr>
        <w:pStyle w:val="Heading2"/>
      </w:pPr>
      <w:r>
        <w:t xml:space="preserve">3. Cultural Context: Understanding Indonesia Jakarta</w:t>
      </w:r>
    </w:p>
    <w:p>
      <w:pPr>
        <w:pStyle w:val="FirstParagraph"/>
      </w:pPr>
      <w:r>
        <w:rPr>
          <w:bCs/>
          <w:b/>
        </w:rPr>
        <w:t xml:space="preserve">Indonesia Jakarta</w:t>
      </w:r>
      <w:r>
        <w:t xml:space="preserve">Gotong Royong). To effectively manage talent in this region, the</w:t>
      </w:r>
      <w:r>
        <w:t xml:space="preserve"> </w:t>
      </w:r>
      <w:r>
        <w:rPr>
          <w:bCs/>
          <w:b/>
        </w:rPr>
        <w:t xml:space="preserve">Human Resources Manager</w:t>
      </w:r>
      <w:r>
        <w:t xml:space="preserve"> </w:t>
      </w:r>
      <w:r>
        <w:t xml:space="preserve">must deeply understand these cultural underpinnings.</w:t>
      </w:r>
    </w:p>
    <w:bookmarkStart w:id="21" w:name="hierarchical-sensitivity-and-respect"/>
    <w:p>
      <w:pPr>
        <w:pStyle w:val="Heading3"/>
      </w:pPr>
      <w:r>
        <w:t xml:space="preserve">3.1. Hierarchical Sensitivity and Respect</w:t>
      </w:r>
    </w:p>
    <w:p>
      <w:pPr>
        <w:pStyle w:val="FirstParagraph"/>
      </w:pPr>
      <w:r>
        <w:t xml:space="preserve">In many Western contexts, flat organizational structures are encouraged to foster innovation. However, in Jakarta, employees often expect clear directives and respect for seniority. A</w:t>
      </w:r>
      <w:r>
        <w:t xml:space="preserve"> </w:t>
      </w:r>
      <w:r>
        <w:rPr>
          <w:bCs/>
          <w:b/>
        </w:rPr>
        <w:t xml:space="preserve">Human Resources Manager</w:t>
      </w:r>
      <w:r>
        <w:t xml:space="preserve"> </w:t>
      </w:r>
      <w:r>
        <w:t xml:space="preserve">implementing top-down communication styles may find higher initial compliance than those attempting overly egalitarian approaches without proper cultural bridging. The report suggests that HR policies must balance efficiency with respect for hierarchical norms.</w:t>
      </w:r>
    </w:p>
    <w:bookmarkEnd w:id="21"/>
    <w:bookmarkStart w:id="22" w:name="the-concept-of-face-and-harmony"/>
    <w:p>
      <w:pPr>
        <w:pStyle w:val="Heading3"/>
      </w:pPr>
      <w:r>
        <w:t xml:space="preserve">3.2. The Concept of Face and Harmony</w:t>
      </w:r>
    </w:p>
    <w:p>
      <w:pPr>
        <w:pStyle w:val="FirstParagraph"/>
      </w:pPr>
      <w:r>
        <w:t xml:space="preserve">Criticism in the workplace, particularly in public, can be perceived as a severe loss of face (</w:t>
      </w:r>
      <w:r>
        <w:rPr>
          <w:iCs/>
          <w:i/>
        </w:rPr>
        <w:t xml:space="preserve">Malu</w:t>
      </w:r>
      <w:r>
        <w:t xml:space="preserve">). Therefore, performance management systems designed by the</w:t>
      </w:r>
      <w:r>
        <w:t xml:space="preserve"> </w:t>
      </w:r>
      <w:r>
        <w:rPr>
          <w:bCs/>
          <w:b/>
        </w:rPr>
        <w:t xml:space="preserve">Human Resources Manager</w:t>
      </w:r>
      <w:r>
        <w:t xml:space="preserve"> </w:t>
      </w:r>
      <w:r>
        <w:t xml:space="preserve">must prioritize private feedback sessions and constructive coaching over public reprimands. Building trust is paramount; business relationships in Jakarta are often personal before they are professional.</w:t>
      </w:r>
    </w:p>
    <w:bookmarkEnd w:id="22"/>
    <w:bookmarkStart w:id="23" w:name="religious-and-social-integration"/>
    <w:p>
      <w:pPr>
        <w:pStyle w:val="Heading3"/>
      </w:pPr>
      <w:r>
        <w:t xml:space="preserve">3.3. Religious and Social Integration</w:t>
      </w:r>
    </w:p>
    <w:p>
      <w:pPr>
        <w:pStyle w:val="FirstParagraph"/>
      </w:pPr>
      <w:r>
        <w:t xml:space="preserve">Jakarta is a Muslim-majority city with significant religious diversity. A competent</w:t>
      </w:r>
      <w:r>
        <w:t xml:space="preserve"> </w:t>
      </w:r>
      <w:r>
        <w:rPr>
          <w:bCs/>
          <w:b/>
        </w:rPr>
        <w:t xml:space="preserve">Human Resources Manager</w:t>
      </w:r>
      <w:r>
        <w:t xml:space="preserve"> </w:t>
      </w:r>
      <w:r>
        <w:t xml:space="preserve">must create an inclusive environment that accommodates prayer times, halal dietary requirements, and Islamic holidays such as Ramadan and Eid al-Fitr. Ignoring these aspects can lead to decreased morale and high turnover rates among local talent.</w:t>
      </w:r>
    </w:p>
    <w:bookmarkEnd w:id="23"/>
    <w:bookmarkEnd w:id="24"/>
    <w:bookmarkStart w:id="25" w:name="X1660ee4a0c2871d1dc1f3095319c992afe73516"/>
    <w:p>
      <w:pPr>
        <w:pStyle w:val="Heading2"/>
      </w:pPr>
      <w:r>
        <w:t xml:space="preserve">4. Strategic Talent Management in a Competitive Market</w:t>
      </w:r>
    </w:p>
    <w:p>
      <w:pPr>
        <w:pStyle w:val="FirstParagraph"/>
      </w:pPr>
      <w:r>
        <w:t xml:space="preserve">Jakarta is home to some of the fastest-growing startups and multinational corporations in Asia. Consequently, the competition for top talent is fierce. The book highlights that retention strategies are as critical as recruitment strategies.</w:t>
      </w:r>
    </w:p>
    <w:p>
      <w:pPr>
        <w:numPr>
          <w:ilvl w:val="0"/>
          <w:numId w:val="1001"/>
        </w:numPr>
        <w:pStyle w:val="Compact"/>
      </w:pPr>
      <w:r>
        <w:rPr>
          <w:bCs/>
          <w:b/>
        </w:rPr>
        <w:t xml:space="preserve">Beyond Compensation:</w:t>
      </w:r>
      <w:r>
        <w:t xml:space="preserve"> </w:t>
      </w:r>
      <w:r>
        <w:t xml:space="preserve">While competitive salary is essential, Gen Z and Millennial workers in Jakarta increasingly value work-life balance, flexible working arrangements (especially post-pandemic), and opportunities for professional development.</w:t>
      </w:r>
    </w:p>
    <w:p>
      <w:pPr>
        <w:numPr>
          <w:ilvl w:val="0"/>
          <w:numId w:val="1001"/>
        </w:numPr>
        <w:pStyle w:val="Compact"/>
      </w:pPr>
      <w:r>
        <w:rPr>
          <w:bCs/>
          <w:b/>
        </w:rPr>
        <w:t xml:space="preserve">Digital Upskilling:</w:t>
      </w:r>
      <w:r>
        <w:t xml:space="preserve"> </w:t>
      </w:r>
      <w:r>
        <w:t xml:space="preserve">The</w:t>
      </w:r>
      <w:r>
        <w:t xml:space="preserve"> </w:t>
      </w:r>
      <w:r>
        <w:rPr>
          <w:bCs/>
          <w:b/>
        </w:rPr>
        <w:t xml:space="preserve">Human Resources Manager</w:t>
      </w:r>
    </w:p>
    <w:p>
      <w:pPr>
        <w:numPr>
          <w:ilvl w:val="0"/>
          <w:numId w:val="1001"/>
        </w:numPr>
        <w:pStyle w:val="Compact"/>
      </w:pPr>
      <w:r>
        <w:rPr>
          <w:bCs/>
          <w:b/>
        </w:rPr>
        <w:t xml:space="preserve">Diversity and Inclusion:</w:t>
      </w:r>
      <w:r>
        <w:t xml:space="preserve"> </w:t>
      </w:r>
      <w:r>
        <w:t xml:space="preserve">Despite cultural similarities, Indonesia is incredibly diverse ethnically and linguistically. An effective HR strategy promotes inclusivity across different islands' migrants living in Jakarta, preventing tribalism within the workplace.</w:t>
      </w:r>
    </w:p>
    <w:bookmarkEnd w:id="25"/>
    <w:bookmarkStart w:id="26" w:name="legal-and-regulatory-compliance"/>
    <w:p>
      <w:pPr>
        <w:pStyle w:val="Heading2"/>
      </w:pPr>
      <w:r>
        <w:t xml:space="preserve">5. Legal and Regulatory Compliance</w:t>
      </w:r>
    </w:p>
    <w:p>
      <w:pPr>
        <w:pStyle w:val="FirstParagraph"/>
      </w:pPr>
      <w:r>
        <w:t xml:space="preserve">Navigating the Indonesian labor law framework is a mandatory function for any HR professional in this region. Recent regulations, such as the Job Creation Law (Omnibus Law), have introduced significant changes to hiring, firing, and union relations. The</w:t>
      </w:r>
      <w:r>
        <w:t xml:space="preserve"> </w:t>
      </w:r>
      <w:r>
        <w:rPr>
          <w:bCs/>
          <w:b/>
        </w:rPr>
        <w:t xml:space="preserve">Human Resources Manager</w:t>
      </w:r>
      <w:r>
        <w:t xml:space="preserve"> </w:t>
      </w:r>
      <w:r>
        <w:t xml:space="preserve">must stay abreast of these legislative shifts to mitigate legal risks. Furthermore, understanding local contract norms and severance pay structures is vital for maintaining ethical standards and protecting the company’s reputation.</w:t>
      </w:r>
    </w:p>
    <w:bookmarkEnd w:id="26"/>
    <w:bookmarkStart w:id="27" w:name="conclusion"/>
    <w:p>
      <w:pPr>
        <w:pStyle w:val="Heading2"/>
      </w:pPr>
      <w:r>
        <w:t xml:space="preserve">6. Conclusion</w:t>
      </w:r>
    </w:p>
    <w:p>
      <w:pPr>
        <w:pStyle w:val="FirstParagraph"/>
      </w:pPr>
      <w:r>
        <w:t xml:space="preserve">In conclusion, this book report underscores that the role of a</w:t>
      </w:r>
      <w:r>
        <w:t xml:space="preserve"> </w:t>
      </w:r>
      <w:r>
        <w:rPr>
          <w:bCs/>
          <w:b/>
        </w:rPr>
        <w:t xml:space="preserve">Human Resources Manager</w:t>
      </w:r>
      <w:r>
        <w:t xml:space="preserve"> </w:t>
      </w:r>
      <w:r>
        <w:t xml:space="preserve">in today’s global economy requires a blend of strategic vision and cultural agility. When applied to the specific context of</w:t>
      </w:r>
      <w:r>
        <w:t xml:space="preserve"> </w:t>
      </w:r>
      <w:r>
        <w:rPr>
          <w:bCs/>
          <w:b/>
        </w:rPr>
        <w:t xml:space="preserve">Indonesia Jakarta</w:t>
      </w:r>
      <w:r>
        <w:t xml:space="preserve">, HR success depends on respecting local hierarchies, fostering harmony, accommodating religious practices, and addressing the digital aspirations of the workforce.</w:t>
      </w:r>
    </w:p>
    <w:p>
      <w:pPr>
        <w:pStyle w:val="BodyText"/>
      </w:pPr>
      <w:r>
        <w:t xml:space="preserve">The modern HR leader is not just an administrator but a cultural translator and strategic partner. By embedding these localized strategies into their daily operations, organizations can unlock the full potential of their human capital in one of Asia’s most critical economic centers. The insights provided herein serve as a foundational guide for HR professionals aiming to thrive in the dynamic environment of Jakarta, ensuring that human resources remain a source of competitive advantage rather than just a cost center.</w:t>
      </w:r>
    </w:p>
    <w:p>
      <w:pPr>
        <w:pStyle w:val="BodyText"/>
      </w:pPr>
      <w:r>
        <w:rPr>
          <w:iCs/>
          <w:i/>
        </w:rPr>
        <w:t xml:space="preserve">This report was prepared to assist leadership teams in understanding the nuanced requirements of managing human capital within the vibrant and complex business landscape of Indonesia Jakarta.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Indonesia Jakarta</dc:title>
  <dc:creator/>
  <dc:language>en</dc:language>
  <cp:keywords/>
  <dcterms:created xsi:type="dcterms:W3CDTF">2026-07-29T14:26:17Z</dcterms:created>
  <dcterms:modified xsi:type="dcterms:W3CDTF">2026-07-29T14:26:17Z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