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Istanbul</w:t>
      </w:r>
    </w:p>
    <w:bookmarkStart w:id="26" w:name="X6d81ca7554f330002094072a153ac4c31024a86"/>
    <w:p>
      <w:pPr>
        <w:pStyle w:val="Heading1"/>
      </w:pPr>
      <w:r>
        <w:t xml:space="preserve">Book Report: Strategic Human Resources Management in the Context of Turkey and Istanbul</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HR Analyst</w:t>
      </w:r>
      <w:r>
        <w:br/>
      </w:r>
    </w:p>
    <w:p>
      <w:pPr>
        <w:pStyle w:val="BodyText"/>
      </w:pPr>
      <w:r>
        <w:t xml:space="preserve">The intersection of global HR best practices with the unique socio-economic and regulatory landscape of Turkey, specifically Istanbul.</w:t>
      </w:r>
    </w:p>
    <w:bookmarkStart w:id="20" w:name="i.-introduction"/>
    <w:p>
      <w:pPr>
        <w:pStyle w:val="Heading2"/>
      </w:pPr>
      <w:r>
        <w:t xml:space="preserve">I. Introduction</w:t>
      </w:r>
    </w:p>
    <w:p>
      <w:pPr>
        <w:pStyle w:val="FirstParagraph"/>
      </w:pPr>
      <w:r>
        <w:t xml:space="preserve">In the rapidly evolving landscape of global business, few regions offer as complex yet rewarding a testing ground for organizational theory as Turkey. Among its cities, Istanbul stands alone as a unique economic engine that bridges continents, cultures, and legal systems. This report evaluates the critical role of the Human Resources Manager within this specific geographical and cultural context. It is not merely a discussion of personnel administration; rather, it is an analysis of how HR professionals in</w:t>
      </w:r>
      <w:r>
        <w:t xml:space="preserve"> </w:t>
      </w:r>
      <w:r>
        <w:rPr>
          <w:bCs/>
          <w:b/>
        </w:rPr>
        <w:t xml:space="preserve">Turkey Istanbul</w:t>
      </w:r>
      <w:r>
        <w:t xml:space="preserve"> </w:t>
      </w:r>
      <w:r>
        <w:t xml:space="preserve">must navigate a labyrinthine regulatory framework while fostering a workforce that values both traditional relational dynamics and modern performance metrics. The following report synthesizes key concepts from contemporary organizational behavior literature, applying them specifically to the demands faced by HR leaders operating in this vibrant metropolis.</w:t>
      </w:r>
    </w:p>
    <w:bookmarkEnd w:id="20"/>
    <w:bookmarkStart w:id="21" w:name="X2843e7ac2972e630b4f1a172455067ffe036d6e"/>
    <w:p>
      <w:pPr>
        <w:pStyle w:val="Heading2"/>
      </w:pPr>
      <w:r>
        <w:t xml:space="preserve">II. The Unique Ecosystem of Turkey Istanbul</w:t>
      </w:r>
    </w:p>
    <w:p>
      <w:pPr>
        <w:pStyle w:val="FirstParagraph"/>
      </w:pPr>
      <w:r>
        <w:t xml:space="preserve">To understand the function of a Human Resources Manager in this region, one must first appreciate the distinct ecosystem of</w:t>
      </w:r>
      <w:r>
        <w:t xml:space="preserve"> </w:t>
      </w:r>
      <w:r>
        <w:rPr>
          <w:bCs/>
          <w:b/>
        </w:rPr>
        <w:t xml:space="preserve">Turkey Istanbul</w:t>
      </w:r>
      <w:r>
        <w:t xml:space="preserve">. As the financial and cultural heart of the nation, Istanbul hosts a diverse array of industries ranging from textile manufacturing and tourism to high-tech finance and multinational corporate headquarters. The HR Manager here is not just an administrator but a strategic navigator. The workforce in</w:t>
      </w:r>
      <w:r>
        <w:t xml:space="preserve"> </w:t>
      </w:r>
      <w:r>
        <w:rPr>
          <w:bCs/>
          <w:b/>
        </w:rPr>
        <w:t xml:space="preserve">Turkey Istanbul</w:t>
      </w:r>
      <w:r>
        <w:t xml:space="preserve"> </w:t>
      </w:r>
      <w:r>
        <w:t xml:space="preserve">is characterized by a youthful demographic, high educational attainment, and increasing digital literacy. However, this potential is often tempered by economic volatility and inflationary pressures that significantly impact employee morale and retention strategies.</w:t>
      </w:r>
    </w:p>
    <w:p>
      <w:pPr>
        <w:pStyle w:val="BodyText"/>
      </w:pPr>
      <w:r>
        <w:t xml:space="preserve">The cultural fabric of the city plays a pivotal role. The concept of "mahalle baskısı" (neighborhood pressure) or close-knit community dynamics often spills over into professional environments. Relationships in business are frequently built on trust and personal connection rather than purely transactional contracts. Consequently, the Human Resources Manager must possess high emotional intelligence and cultural sensitivity to manage teams that value hierarchy yet increasingly demand transparency and work-life balance.</w:t>
      </w:r>
    </w:p>
    <w:bookmarkEnd w:id="21"/>
    <w:bookmarkStart w:id="22" w:name="X8fe5be0efcfa9aa0d0c791f1f46dbb42c722551"/>
    <w:p>
      <w:pPr>
        <w:pStyle w:val="Heading2"/>
      </w:pPr>
      <w:r>
        <w:t xml:space="preserve">III. Navigating Legal and Regulatory Complexities</w:t>
      </w:r>
    </w:p>
    <w:p>
      <w:pPr>
        <w:pStyle w:val="FirstParagraph"/>
      </w:pPr>
      <w:r>
        <w:t xml:space="preserve">A primary responsibility outlined in this report is the mastery of labor law. In</w:t>
      </w:r>
      <w:r>
        <w:t xml:space="preserve"> </w:t>
      </w:r>
      <w:r>
        <w:rPr>
          <w:bCs/>
          <w:b/>
        </w:rPr>
        <w:t xml:space="preserve">Turkey Istanbul</w:t>
      </w:r>
      <w:r>
        <w:t xml:space="preserve">, the Labor Law No. 4857 provides a robust framework for worker protection, which can be challenging for multinational companies accustomed to more flexible employment models. The Human Resources Manager must be well-versed in regulations concerning severance pay, notice periods, overtime compensation, and union rights. Errors in compliance can lead to significant legal repercussions and reputational damage.</w:t>
      </w:r>
    </w:p>
    <w:p>
      <w:pPr>
        <w:pStyle w:val="BodyText"/>
      </w:pPr>
      <w:r>
        <w:rPr>
          <w:bCs/>
          <w:b/>
        </w:rPr>
        <w:t xml:space="preserve">Key Insight:</w:t>
      </w:r>
      <w:r>
        <w:t xml:space="preserve"> </w:t>
      </w:r>
      <w:r>
        <w:t xml:space="preserve">Unlike many Western markets where "at-will" employment prevails, the HR Manager in</w:t>
      </w:r>
      <w:r>
        <w:t xml:space="preserve"> </w:t>
      </w:r>
      <w:r>
        <w:rPr>
          <w:bCs/>
          <w:b/>
        </w:rPr>
        <w:t xml:space="preserve">Turkey Istanbul</w:t>
      </w:r>
      <w:r>
        <w:t xml:space="preserve"> </w:t>
      </w:r>
      <w:r>
        <w:t xml:space="preserve">must treat employment termination as a highly regulated, documentation-heavy process. This requires meticulous record-keeping and a proactive approach to conflict resolution within the workplace.</w:t>
      </w:r>
    </w:p>
    <w:p>
      <w:pPr>
        <w:pStyle w:val="BodyText"/>
      </w:pPr>
      <w:r>
        <w:t xml:space="preserve">Furthermore, recent amendments to social security laws and tax regulations require the HR department to be agile. The ability to adapt compensation structures in response to inflation is a critical skill for HR leaders in this region. Standard annual increases are often insufficient; thus, innovative benefit packages that include food vouchers, transportation allowances, and health insurance upgrades become essential tools for retention.</w:t>
      </w:r>
    </w:p>
    <w:bookmarkEnd w:id="22"/>
    <w:bookmarkStart w:id="23" w:name="Xb18903d376019e69eb53367881023b2ca340fe0"/>
    <w:p>
      <w:pPr>
        <w:pStyle w:val="Heading2"/>
      </w:pPr>
      <w:r>
        <w:t xml:space="preserve">IV. Talent Acquisition and Retention Strategies</w:t>
      </w:r>
    </w:p>
    <w:p>
      <w:pPr>
        <w:pStyle w:val="FirstParagraph"/>
      </w:pPr>
      <w:r>
        <w:t xml:space="preserve">The talent war in</w:t>
      </w:r>
      <w:r>
        <w:t xml:space="preserve"> </w:t>
      </w:r>
      <w:r>
        <w:rPr>
          <w:bCs/>
          <w:b/>
        </w:rPr>
        <w:t xml:space="preserve">Turkey Istanbul</w:t>
      </w:r>
      <w:r>
        <w:t xml:space="preserve"> </w:t>
      </w:r>
      <w:r>
        <w:t xml:space="preserve">is intense. With a concentration of top universities in the city, access to skilled professionals is relatively easy, but retaining them is the true challenge. The Human Resources Manager must design employer branding strategies that resonate with local values while appealing to global aspirations. This involves highlighting stability, growth opportunities, and corporate social responsibility initiatives.</w:t>
      </w:r>
    </w:p>
    <w:p>
      <w:pPr>
        <w:pStyle w:val="BodyText"/>
      </w:pPr>
      <w:r>
        <w:t xml:space="preserve">Moreover, diversity and inclusion in Istanbul take on a nuanced meaning. While gender diversity is actively promoted in the corporate sector of</w:t>
      </w:r>
      <w:r>
        <w:t xml:space="preserve"> </w:t>
      </w:r>
      <w:r>
        <w:rPr>
          <w:bCs/>
          <w:b/>
        </w:rPr>
        <w:t xml:space="preserve">Turkey Istanbul</w:t>
      </w:r>
      <w:r>
        <w:t xml:space="preserve">, cultural nuances regarding work styles and communication must be respected. The HR Manager acts as a bridge between expatriate leadership teams and local staff, ensuring that cross-cultural misunderstandings do not derail project timelines or team cohesion.</w:t>
      </w:r>
    </w:p>
    <w:bookmarkEnd w:id="23"/>
    <w:bookmarkStart w:id="24" w:name="X9aa6e8aeed93a751af1e679d0464bf1866e0bd8"/>
    <w:p>
      <w:pPr>
        <w:pStyle w:val="Heading2"/>
      </w:pPr>
      <w:r>
        <w:t xml:space="preserve">V. Performance Management in a Volatile Environment</w:t>
      </w:r>
    </w:p>
    <w:p>
      <w:pPr>
        <w:pStyle w:val="FirstParagraph"/>
      </w:pPr>
      <w:r>
        <w:t xml:space="preserve">In times of economic uncertainty, traditional performance management systems can feel disconnected from reality. The Human Resources Manager must implement flexible KPIs that account for external market fluctuations. In</w:t>
      </w:r>
      <w:r>
        <w:t xml:space="preserve"> </w:t>
      </w:r>
      <w:r>
        <w:rPr>
          <w:bCs/>
          <w:b/>
        </w:rPr>
        <w:t xml:space="preserve">Turkey Istanbul</w:t>
      </w:r>
      <w:r>
        <w:t xml:space="preserve">, where business conditions can shift rapidly due to currency exchange rates or regulatory changes, agility is paramount. HR leaders are encouraged to move away from rigid annual reviews toward continuous feedback loops, allowing employees and managers to adjust goals in real-time.</w:t>
      </w:r>
    </w:p>
    <w:bookmarkEnd w:id="24"/>
    <w:bookmarkStart w:id="25" w:name="vi.-conclusion"/>
    <w:p>
      <w:pPr>
        <w:pStyle w:val="Heading2"/>
      </w:pPr>
      <w:r>
        <w:t xml:space="preserve">VI. Conclusion</w:t>
      </w:r>
    </w:p>
    <w:p>
      <w:pPr>
        <w:pStyle w:val="FirstParagraph"/>
      </w:pPr>
      <w:r>
        <w:t xml:space="preserve">In conclusion, the role of the Human Resources Manager in</w:t>
      </w:r>
      <w:r>
        <w:t xml:space="preserve"> </w:t>
      </w:r>
      <w:r>
        <w:rPr>
          <w:bCs/>
          <w:b/>
        </w:rPr>
        <w:t xml:space="preserve">Turkey Istanbul</w:t>
      </w:r>
      <w:r>
        <w:t xml:space="preserve"> </w:t>
      </w:r>
      <w:r>
        <w:t xml:space="preserve">is multifaceted and demanding. It requires a blend of legal expertise, cultural intelligence, and strategic foresight. The HR professional is not merely a support function but a central pillar in maintaining organizational stability amidst external volatility. By understanding the unique interplay of tradition and modernity in</w:t>
      </w:r>
      <w:r>
        <w:t xml:space="preserve"> </w:t>
      </w:r>
      <w:r>
        <w:rPr>
          <w:bCs/>
          <w:b/>
        </w:rPr>
        <w:t xml:space="preserve">Turkey Istanbul</w:t>
      </w:r>
      <w:r>
        <w:t xml:space="preserve">, HR managers can build resilient organizations that attract top talent and drive sustainable growth. This report underscores that success in this region depends less on the rigid application of global templates and more on the localized, empathetic, and legally sound management of human capital.</w:t>
      </w:r>
    </w:p>
    <w:p>
      <w:pPr>
        <w:pStyle w:val="BodyText"/>
      </w:pPr>
      <w:r>
        <w:t xml:space="preserve">The future of HR in</w:t>
      </w:r>
      <w:r>
        <w:t xml:space="preserve"> </w:t>
      </w:r>
      <w:r>
        <w:rPr>
          <w:bCs/>
          <w:b/>
        </w:rPr>
        <w:t xml:space="preserve">Turkey Istanbul</w:t>
      </w:r>
      <w:r>
        <w:t xml:space="preserve"> </w:t>
      </w:r>
      <w:r>
        <w:t xml:space="preserve">lies in its ability to harmonize international best practices with local realities. As the city continues to evolve as a global hub, those Human Resources Managers who can effectively navigate these complexities will play a crucial role in shaping the next generation of Turkish business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Human Resources Management in the Context of Turkey and Istanbul</dc:title>
  <dc:creator/>
  <dc:language>en</dc:language>
  <cp:keywords/>
  <dcterms:created xsi:type="dcterms:W3CDTF">2026-07-29T17:57:49Z</dcterms:created>
  <dcterms:modified xsi:type="dcterms:W3CDTF">2026-07-29T17:57:49Z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