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e341a4b0e9a02b9731ade1d81d9ef37220f711b"/>
    <w:p>
      <w:pPr>
        <w:pStyle w:val="Heading3"/>
      </w:pPr>
      <w:r>
        <w:rPr>
          <w:bCs/>
          <w:b/>
        </w:rPr>
        <w:t xml:space="preserve">Title:</w:t>
      </w:r>
      <w:r>
        <w:t xml:space="preserve"> </w:t>
      </w:r>
      <w:r>
        <w:t xml:space="preserve">The Modern Human Resources Manager: Navigating Change and Compliance in the West Midlands</w:t>
      </w:r>
    </w:p>
    <w:p>
      <w:pPr>
        <w:pStyle w:val="FirstParagraph"/>
      </w:pPr>
      <w:r>
        <w:rPr>
          <w:bCs/>
          <w:b/>
        </w:rPr>
        <w:t xml:space="preserve">Date of Report:</w:t>
      </w:r>
      <w:r>
        <w:t xml:space="preserve"> </w:t>
      </w:r>
      <w:r>
        <w:t xml:space="preserve">October 26, 2023</w:t>
      </w:r>
    </w:p>
    <w:p>
      <w:pPr>
        <w:pStyle w:val="BodyText"/>
      </w:pPr>
      <w:r>
        <w:rPr>
          <w:bCs/>
          <w:b/>
        </w:rPr>
        <w:t xml:space="preserve">Focus Area:</w:t>
      </w:r>
      <w:r>
        <w:t xml:space="preserve"> </w:t>
      </w:r>
      <w:r>
        <w:t xml:space="preserve">Regional HR Practices in United Kingdom Birmingham</w:t>
      </w:r>
    </w:p>
    <w:bookmarkEnd w:id="20"/>
    <w:bookmarkStart w:id="28" w:name="Xcb17c9b27eef61179c0eef8317e32dd1c1ca56e"/>
    <w:p>
      <w:pPr>
        <w:pStyle w:val="Heading1"/>
      </w:pPr>
      <w:r>
        <w:t xml:space="preserve">The Modern Human Resources Manager: Navigating Change and Compliance in the West Midlands</w:t>
      </w:r>
    </w:p>
    <w:bookmarkStart w:id="21" w:name="Xc4038d6d27cd2f3c1b79b29617d873c9f9ba1bc"/>
    <w:p>
      <w:pPr>
        <w:pStyle w:val="Heading2"/>
      </w:pPr>
      <w:r>
        <w:t xml:space="preserve">I. Executive Summary of the Report Context</w:t>
      </w:r>
    </w:p>
    <w:p>
      <w:pPr>
        <w:pStyle w:val="FirstParagraph"/>
      </w:pPr>
      <w:r>
        <w:t xml:space="preserve">In the contemporary landscape of business management, few roles are as pivotal or as complex as that of a</w:t>
      </w:r>
      <w:r>
        <w:t xml:space="preserve"> </w:t>
      </w:r>
      <w:r>
        <w:t xml:space="preserve">Human Resources Manager</w:t>
      </w:r>
      <w:r>
        <w:t xml:space="preserve">. This report serves not merely as an academic exercise but as a practical guide tailored specifically to the dynamic economic environment of</w:t>
      </w:r>
      <w:r>
        <w:t xml:space="preserve"> </w:t>
      </w:r>
      <w:r>
        <w:t xml:space="preserve">United Kingdom Birmingham</w:t>
      </w:r>
      <w:r>
        <w:t xml:space="preserve">. As the second-largest city in England and a critical hub for commerce, finance, and technology within the</w:t>
      </w:r>
      <w:r>
        <w:t xml:space="preserve"> </w:t>
      </w:r>
      <w:r>
        <w:t xml:space="preserve">United Kingdom Birmingham</w:t>
      </w:r>
      <w:r>
        <w:t xml:space="preserve"> </w:t>
      </w:r>
      <w:r>
        <w:t xml:space="preserve">region, this location presents unique challenges and opportunities for HR professionals. The following analysis explores the evolving responsibilities of the</w:t>
      </w:r>
      <w:r>
        <w:t xml:space="preserve"> </w:t>
      </w:r>
      <w:r>
        <w:t xml:space="preserve">Human Resources Manager</w:t>
      </w:r>
      <w:r>
        <w:t xml:space="preserve">, emphasizing the necessity of adhering to strict British legal frameworks while fostering a culture that supports employee well-being and organizational growth.</w:t>
      </w:r>
    </w:p>
    <w:bookmarkEnd w:id="21"/>
    <w:bookmarkStart w:id="22" w:name="X37934e289288ec1c70ea3e35e1dc42376e6a92a"/>
    <w:p>
      <w:pPr>
        <w:pStyle w:val="Heading2"/>
      </w:pPr>
      <w:r>
        <w:t xml:space="preserve">II. The Role of the Human Resources Manager in a Post-Pandemic Economy</w:t>
      </w:r>
    </w:p>
    <w:p>
      <w:pPr>
        <w:pStyle w:val="FirstParagraph"/>
      </w:pPr>
      <w:r>
        <w:t xml:space="preserve">The definition of what constitutes an effective</w:t>
      </w:r>
      <w:r>
        <w:t xml:space="preserve"> </w:t>
      </w:r>
      <w:r>
        <w:t xml:space="preserve">Human Resources Manager</w:t>
      </w:r>
      <w:r>
        <w:t xml:space="preserve"> </w:t>
      </w:r>
      <w:r>
        <w:t xml:space="preserve">has shifted dramatically over the last five years. No longer confined to administrative duties such as payroll processing and recruitment filing, the modern</w:t>
      </w:r>
      <w:r>
        <w:t xml:space="preserve"> </w:t>
      </w:r>
      <w:r>
        <w:t xml:space="preserve">Human Resources Manager</w:t>
      </w:r>
      <w:r>
        <w:t xml:space="preserve"> </w:t>
      </w:r>
      <w:r>
        <w:t xml:space="preserve">is a strategic partner in business development. In the context of</w:t>
      </w:r>
      <w:r>
        <w:t xml:space="preserve"> </w:t>
      </w:r>
      <w:r>
        <w:t xml:space="preserve">United Kingdom Birmingham</w:t>
      </w:r>
      <w:r>
        <w:t xml:space="preserve">, where industries range from advanced manufacturing to digital services, this strategic role is even more pronounced.</w:t>
      </w:r>
    </w:p>
    <w:p>
      <w:pPr>
        <w:pStyle w:val="BodyText"/>
      </w:pPr>
      <w:r>
        <w:t xml:space="preserve">The report highlights that a successful</w:t>
      </w:r>
      <w:r>
        <w:t xml:space="preserve"> </w:t>
      </w:r>
      <w:r>
        <w:t xml:space="preserve">Human Resources Manager</w:t>
      </w:r>
      <w:r>
        <w:t xml:space="preserve"> </w:t>
      </w:r>
      <w:r>
        <w:t xml:space="preserve">must possess deep emotional intelligence and adaptability. With hybrid working models becoming the norm in many firms across the West Midlands, the ability to manage remote teams while maintaining company culture is paramount. The</w:t>
      </w:r>
      <w:r>
        <w:t xml:space="preserve"> </w:t>
      </w:r>
      <w:r>
        <w:t xml:space="preserve">Human Resources Manager</w:t>
      </w:r>
      <w:r>
        <w:t xml:space="preserve"> </w:t>
      </w:r>
      <w:r>
        <w:t xml:space="preserve">acts as the bridge between executive leadership and frontline staff, ensuring that organizational changes are communicated effectively and implemented with empathy.</w:t>
      </w:r>
    </w:p>
    <w:bookmarkEnd w:id="22"/>
    <w:bookmarkStart w:id="23" w:name="X6e3793e9acdf93066f4c13c81eb4a23ccd44b1a"/>
    <w:p>
      <w:pPr>
        <w:pStyle w:val="Heading2"/>
      </w:pPr>
      <w:r>
        <w:t xml:space="preserve">III. Legal Frameworks and Compliance in United Kingdom Birmingham</w:t>
      </w:r>
    </w:p>
    <w:p>
      <w:pPr>
        <w:pStyle w:val="FirstParagraph"/>
      </w:pPr>
      <w:r>
        <w:t xml:space="preserve">A primary responsibility of any</w:t>
      </w:r>
      <w:r>
        <w:t xml:space="preserve"> </w:t>
      </w:r>
      <w:r>
        <w:t xml:space="preserve">Human Resources Manager</w:t>
      </w:r>
      <w:r>
        <w:t xml:space="preserve"> </w:t>
      </w:r>
      <w:r>
        <w:t xml:space="preserve">operating within the jurisdiction is strict adherence to employment law. Since Birmingham falls under the legal authority of England and Wales, the</w:t>
      </w:r>
      <w:r>
        <w:t xml:space="preserve"> </w:t>
      </w:r>
      <w:r>
        <w:t xml:space="preserve">Human Resources Manager</w:t>
      </w:r>
      <w:r>
        <w:t xml:space="preserve"> </w:t>
      </w:r>
      <w:r>
        <w:t xml:space="preserve">must have an exhaustive knowledge of the Employment Rights Act 1996, The Equality Act 2010, and Working Time Regulations.</w:t>
      </w:r>
    </w:p>
    <w:p>
      <w:pPr>
        <w:pStyle w:val="BodyText"/>
      </w:pPr>
      <w:r>
        <w:t xml:space="preserve">In</w:t>
      </w:r>
      <w:r>
        <w:t xml:space="preserve"> </w:t>
      </w:r>
      <w:r>
        <w:t xml:space="preserve">United Kingdom Birmingham</w:t>
      </w:r>
      <w:r>
        <w:t xml:space="preserve">, diversity is a significant asset due to its rich multicultural population. Consequently, the</w:t>
      </w:r>
      <w:r>
        <w:t xml:space="preserve"> </w:t>
      </w:r>
      <w:r>
        <w:t xml:space="preserve">Human Resources Manager</w:t>
      </w:r>
      <w:r>
        <w:t xml:space="preserve"> </w:t>
      </w:r>
      <w:r>
        <w:t xml:space="preserve">plays a critical role in promoting Equal Opportunity Employment. This involves not only preventing discrimination but actively fostering an inclusive workplace where employees from diverse backgrounds feel valued and supported. Failure to comply with these regulations can result in severe financial penalties and reputational damage for businesses headquartered or operating in</w:t>
      </w:r>
      <w:r>
        <w:t xml:space="preserve"> </w:t>
      </w:r>
      <w:r>
        <w:t xml:space="preserve">United Kingdom Birmingham</w:t>
      </w:r>
      <w:r>
        <w:t xml:space="preserve">.</w:t>
      </w:r>
    </w:p>
    <w:p>
      <w:pPr>
        <w:pStyle w:val="BodyText"/>
      </w:pPr>
      <w:r>
        <w:t xml:space="preserve">Furthermore, the report notes the increasing complexity of immigration laws post-Brexit. For companies in</w:t>
      </w:r>
      <w:r>
        <w:t xml:space="preserve"> </w:t>
      </w:r>
      <w:r>
        <w:t xml:space="preserve">United Kingdom Birmingham</w:t>
      </w:r>
      <w:r>
        <w:t xml:space="preserve"> </w:t>
      </w:r>
      <w:r>
        <w:t xml:space="preserve">looking to recruit international talent, the</w:t>
      </w:r>
      <w:r>
        <w:t xml:space="preserve"> </w:t>
      </w:r>
      <w:r>
        <w:t xml:space="preserve">Human Resources Manager</w:t>
      </w:r>
      <w:r>
        <w:t xml:space="preserve"> </w:t>
      </w:r>
      <w:r>
        <w:t xml:space="preserve">must navigate the new points-based immigration system. This adds a layer of administrative and strategic burden to the role, requiring constant updates on visa sponsorship requirements and compliance documentation.</w:t>
      </w:r>
    </w:p>
    <w:bookmarkEnd w:id="23"/>
    <w:bookmarkStart w:id="24" w:name="X98109de57cecb1fb59ced0c0f0fa3390aa05d1c"/>
    <w:p>
      <w:pPr>
        <w:pStyle w:val="Heading2"/>
      </w:pPr>
      <w:r>
        <w:t xml:space="preserve">IV. Talent Acquisition and Retention Strategies in Birmingham</w:t>
      </w:r>
    </w:p>
    <w:p>
      <w:pPr>
        <w:pStyle w:val="FirstParagraph"/>
      </w:pPr>
      <w:r>
        <w:t xml:space="preserve">The talent landscape in</w:t>
      </w:r>
      <w:r>
        <w:t xml:space="preserve"> </w:t>
      </w:r>
      <w:r>
        <w:t xml:space="preserve">United Kingdom Birmingham</w:t>
      </w:r>
    </w:p>
    <w:p>
      <w:pPr>
        <w:pStyle w:val="BodyText"/>
      </w:pPr>
      <w:r>
        <w:t xml:space="preserve">The report argues that the</w:t>
      </w:r>
      <w:r>
        <w:t xml:space="preserve"> </w:t>
      </w:r>
      <w:r>
        <w:t xml:space="preserve">Human Resources Manager</w:t>
      </w:r>
      <w:r>
        <w:t xml:space="preserve"> </w:t>
      </w:r>
      <w:r>
        <w:t xml:space="preserve">must design comprehensive retention strategies. These strategies should include clear career progression pathways, robust professional development programs, and flexible working arrangements. In the tech sector of</w:t>
      </w:r>
      <w:r>
        <w:t xml:space="preserve"> </w:t>
      </w:r>
      <w:r>
        <w:t xml:space="preserve">United Kingdom Birmingham</w:t>
      </w:r>
      <w:r>
        <w:t xml:space="preserve">, for instance, companies are increasingly competing with London-based firms for software engineers. To win this talent war, the</w:t>
      </w:r>
      <w:r>
        <w:t xml:space="preserve"> </w:t>
      </w:r>
      <w:r>
        <w:t xml:space="preserve">Human Resources Manager</w:t>
      </w:r>
      <w:r>
        <w:t xml:space="preserve"> </w:t>
      </w:r>
      <w:r>
        <w:t xml:space="preserve">must leverage local lifestyle benefits, such as access to cultural amenities in Broad Street or business parks like Grand Central.</w:t>
      </w:r>
    </w:p>
    <w:bookmarkEnd w:id="24"/>
    <w:bookmarkStart w:id="25" w:name="v.-employee-well-being-and-mental-health"/>
    <w:p>
      <w:pPr>
        <w:pStyle w:val="Heading2"/>
      </w:pPr>
      <w:r>
        <w:t xml:space="preserve">V. Employee Well-being and Mental Health</w:t>
      </w:r>
    </w:p>
    <w:p>
      <w:pPr>
        <w:pStyle w:val="FirstParagraph"/>
      </w:pPr>
      <w:r>
        <w:t xml:space="preserve">A significant portion of this report is dedicated to the growing importance of mental health awareness in the workplace. The modern</w:t>
      </w:r>
      <w:r>
        <w:t xml:space="preserve"> </w:t>
      </w:r>
      <w:r>
        <w:t xml:space="preserve">Human Resources Manager</w:t>
      </w:r>
      <w:r>
        <w:t xml:space="preserve"> </w:t>
      </w:r>
      <w:r>
        <w:t xml:space="preserve">is expected to lead initiatives that support employee well-being. This goes beyond offering an Employee Assistance Program (EAP); it involves creating a psychological safety net where employees feel comfortable discussing their mental health without fear of stigma.</w:t>
      </w:r>
    </w:p>
    <w:p>
      <w:pPr>
        <w:pStyle w:val="BodyText"/>
      </w:pPr>
      <w:r>
        <w:t xml:space="preserve">In the fast-paced business environment of</w:t>
      </w:r>
      <w:r>
        <w:t xml:space="preserve"> </w:t>
      </w:r>
      <w:r>
        <w:t xml:space="preserve">United Kingdom Birmingham</w:t>
      </w:r>
      <w:r>
        <w:t xml:space="preserve">, burnout is a genuine concern. The</w:t>
      </w:r>
      <w:r>
        <w:t xml:space="preserve"> </w:t>
      </w:r>
      <w:r>
        <w:t xml:space="preserve">Human Resources Manager</w:t>
      </w:r>
      <w:r>
        <w:t xml:space="preserve"> </w:t>
      </w:r>
      <w:r>
        <w:t xml:space="preserve">must monitor workload distributions and encourage a healthy work-life balance. Case studies presented in the report demonstrate that companies with proactive well-being policies, driven by engaged HR leadership, experience lower absenteeism rates and higher overall productivity.</w:t>
      </w:r>
    </w:p>
    <w:bookmarkEnd w:id="25"/>
    <w:bookmarkStart w:id="26" w:name="Xdb34e0259948f4fec3e6b54af66e684e11ee91f"/>
    <w:p>
      <w:pPr>
        <w:pStyle w:val="Heading2"/>
      </w:pPr>
      <w:r>
        <w:t xml:space="preserve">VI. The Impact of Technology on Human Resources Management</w:t>
      </w:r>
    </w:p>
    <w:p>
      <w:pPr>
        <w:pStyle w:val="FirstParagraph"/>
      </w:pPr>
      <w:r>
        <w:t xml:space="preserve">Digital transformation is reshaping how the</w:t>
      </w:r>
      <w:r>
        <w:t xml:space="preserve"> </w:t>
      </w:r>
      <w:r>
        <w:t xml:space="preserve">Human Resources Manager</w:t>
      </w:r>
      <w:r>
        <w:t xml:space="preserve"> </w:t>
      </w:r>
      <w:r>
        <w:t xml:space="preserve">operates. The integration of Human Resource Information Systems (HRIS) and Artificial Intelligence (AI) in recruitment processes allows for more data-driven decision-making. In</w:t>
      </w:r>
      <w:r>
        <w:t xml:space="preserve"> </w:t>
      </w:r>
      <w:r>
        <w:t xml:space="preserve">United Kingdom Birmingham</w:t>
      </w:r>
      <w:r>
        <w:t xml:space="preserve">, tech-savvy companies are leveraging these tools to streamline onboarding, track performance metrics, and analyze employee engagement levels.</w:t>
      </w:r>
    </w:p>
    <w:p>
      <w:pPr>
        <w:pStyle w:val="BodyText"/>
      </w:pPr>
      <w:r>
        <w:t xml:space="preserve">However, the report cautions that technology should never replace human interaction. The core function of the</w:t>
      </w:r>
      <w:r>
        <w:t xml:space="preserve"> </w:t>
      </w:r>
      <w:r>
        <w:t xml:space="preserve">Human Resources Manager</w:t>
      </w:r>
      <w:r>
        <w:t xml:space="preserve"> </w:t>
      </w:r>
      <w:r>
        <w:t xml:space="preserve">remains people-centric. While AI can filter resumes or schedule interviews, it cannot replicate the nuanced judgment required in conflict resolution, performance management conversations, and leadership coaching. Therefore, the ideal profile of an HR professional in this region is a "tech-enabled humanist"—someone who uses technology to enhance efficiency while prioritizing human connection.</w:t>
      </w:r>
    </w:p>
    <w:bookmarkEnd w:id="26"/>
    <w:bookmarkStart w:id="27" w:name="vii.-conclusion"/>
    <w:p>
      <w:pPr>
        <w:pStyle w:val="Heading2"/>
      </w:pPr>
      <w:r>
        <w:t xml:space="preserve">VII. Conclusion</w:t>
      </w:r>
    </w:p>
    <w:p>
      <w:pPr>
        <w:pStyle w:val="FirstParagraph"/>
      </w:pPr>
      <w:r>
        <w:t xml:space="preserve">In conclusion, the role of the</w:t>
      </w:r>
      <w:r>
        <w:t xml:space="preserve"> </w:t>
      </w:r>
      <w:r>
        <w:t xml:space="preserve">Human Resources Manager</w:t>
      </w:r>
      <w:r>
        <w:t xml:space="preserve"> </w:t>
      </w:r>
      <w:r>
        <w:t xml:space="preserve">is multifaceted, demanding a blend of legal expertise, strategic foresight, and interpersonal skill. For organizations based in or operating within</w:t>
      </w:r>
      <w:r>
        <w:t xml:space="preserve"> </w:t>
      </w:r>
      <w:r>
        <w:t xml:space="preserve">United Kingdom Birmingham</w:t>
      </w:r>
      <w:r>
        <w:t xml:space="preserve">, having an effective HR leader is not just an operational necessity but a competitive advantage.</w:t>
      </w:r>
    </w:p>
    <w:p>
      <w:pPr>
        <w:pStyle w:val="BodyText"/>
      </w:pPr>
      <w:r>
        <w:t xml:space="preserve">The report underscores that the successful</w:t>
      </w:r>
      <w:r>
        <w:t xml:space="preserve"> </w:t>
      </w:r>
      <w:r>
        <w:t xml:space="preserve">Human Resources Manager</w:t>
      </w:r>
      <w:r>
        <w:t xml:space="preserve"> </w:t>
      </w:r>
      <w:r>
        <w:t xml:space="preserve">must be adaptable, continuously updating their knowledge of UK employment law while embracing technological advancements. By fostering an inclusive, compliant, and supportive work environment, they contribute directly to the economic vitality and social cohesion of</w:t>
      </w:r>
      <w:r>
        <w:t xml:space="preserve"> </w:t>
      </w:r>
      <w:r>
        <w:t xml:space="preserve">United Kingdom Birmingham</w:t>
      </w:r>
      <w:r>
        <w:t xml:space="preserve">. As the business landscape continues to evolve, the</w:t>
      </w:r>
      <w:r>
        <w:t xml:space="preserve"> </w:t>
      </w:r>
      <w:r>
        <w:t xml:space="preserve">Human Resources Manager</w:t>
      </w:r>
      <w:r>
        <w:t xml:space="preserve"> </w:t>
      </w:r>
      <w:r>
        <w:t xml:space="preserve">will remain at the forefront of driving positive change within organizations across this vibrant city.</w:t>
      </w:r>
    </w:p>
    <w:p>
      <w:r>
        <w:pict>
          <v:rect style="width:0;height:1.5pt" o:hralign="center" o:hrstd="t" o:hr="t"/>
        </w:pict>
      </w:r>
    </w:p>
    <w:p>
      <w:pPr>
        <w:pStyle w:val="FirstParagraph"/>
      </w:pPr>
      <w:r>
        <w:rPr>
          <w:iCs/>
          <w:i/>
        </w:rPr>
        <w:t xml:space="preserve">This document has been prepared for educational and professional reference purposes regarding HR practices in United Kingdom Birmingham.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United Kingdom Birmingham</dc:title>
  <dc:creator/>
  <dc:language>en</dc:language>
  <cp:keywords/>
  <dcterms:created xsi:type="dcterms:W3CDTF">2026-07-29T14:49:21Z</dcterms:created>
  <dcterms:modified xsi:type="dcterms:W3CDTF">2026-07-29T14:49:21Z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