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a3ad9c75c41df87a24ebf686fcba7efb6361554"/>
    <w:p>
      <w:pPr>
        <w:pStyle w:val="Heading1"/>
      </w:pPr>
      <w:r>
        <w:t xml:space="preserve">Industrial Engineer</w:t>
      </w:r>
      <w:r>
        <w:br/>
      </w:r>
      <w:r>
        <w:t xml:space="preserve">A Catalyst for Transformation</w:t>
      </w:r>
    </w:p>
    <w:p>
      <w:pPr>
        <w:pStyle w:val="FirstParagraph"/>
      </w:pPr>
      <w:r>
        <w:t xml:space="preserve">Strategic Insights for the Economic Landscape of Ivory Coast Abidjan</w:t>
      </w:r>
    </w:p>
    <w:p>
      <w:pPr>
        <w:pStyle w:val="BodyText"/>
      </w:pPr>
      <w:r>
        <w:t xml:space="preserve">Prepared for Academic and Professional Review in Abidjan</w:t>
      </w:r>
    </w:p>
    <w:bookmarkEnd w:id="20"/>
    <w:bookmarkStart w:id="21" w:name="introduction-to-the-industrial-engineer"/>
    <w:p>
      <w:pPr>
        <w:pStyle w:val="Heading2"/>
      </w:pPr>
      <w:r>
        <w:t xml:space="preserve">Introduction to the Industrial Engineer</w:t>
      </w:r>
    </w:p>
    <w:p>
      <w:pPr>
        <w:pStyle w:val="FirstParagraph"/>
      </w:pPr>
      <w:r>
        <w:t xml:space="preserve">The modern global economy is driven by efficiency, sustainability, and strategic innovation. In this complex ecosystem, the</w:t>
      </w:r>
      <w:r>
        <w:t xml:space="preserve"> </w:t>
      </w:r>
      <w:r>
        <w:rPr>
          <w:bCs/>
          <w:b/>
        </w:rPr>
        <w:t xml:space="preserve">Industrial Engineer</w:t>
      </w:r>
      <w:r>
        <w:t xml:space="preserve"> </w:t>
      </w:r>
      <w:r>
        <w:t xml:space="preserve">stands out as a pivotal figure who bridges the gap between technical operations and business objectives. This report explores how an</w:t>
      </w:r>
      <w:r>
        <w:t xml:space="preserve"> </w:t>
      </w:r>
      <w:hyperlink w:anchor="ref-1">
        <w:r>
          <w:rPr>
            <w:rStyle w:val="Hyperlink"/>
          </w:rPr>
          <w:t xml:space="preserve">Industrial Engineer</w:t>
        </w:r>
      </w:hyperlink>
      <w:r>
        <w:t xml:space="preserve"> </w:t>
      </w:r>
      <w:r>
        <w:t xml:space="preserve">contributes to optimizing resources, improving productivity, and fostering sustainable growth within diverse industrial sectors. By understanding the core functions of an</w:t>
      </w:r>
      <w:r>
        <w:t xml:space="preserve"> </w:t>
      </w:r>
      <w:hyperlink w:anchor="ref-1">
        <w:r>
          <w:rPr>
            <w:rStyle w:val="Hyperlink"/>
          </w:rPr>
          <w:t xml:space="preserve">Industrial Engineer</w:t>
        </w:r>
      </w:hyperlink>
      <w:r>
        <w:t xml:space="preserve">, stakeholders can leverage their expertise to drive meaningful change in any organization.</w:t>
      </w:r>
      <w:r>
        <w:t xml:space="preserve"> </w:t>
      </w:r>
      <w:r>
        <w:t xml:space="preserve">The essence of an</w:t>
      </w:r>
      <w:r>
        <w:t xml:space="preserve"> </w:t>
      </w:r>
      <w:r>
        <w:rPr>
          <w:bCs/>
          <w:b/>
        </w:rPr>
        <w:t xml:space="preserve">Industrial Engineer’s</w:t>
      </w:r>
      <w:r>
        <w:t xml:space="preserve"> </w:t>
      </w:r>
      <w:r>
        <w:t xml:space="preserve">role is rooted in problem-solving and systemic thinking. They analyze workflows, design efficient systems, and eliminate waste while maintaining quality standards. Whether applied to manufacturing plants, logistics networks or service industries , the work of an Industrial Engineer ensures that every process runs at peak performance.</w:t>
      </w:r>
    </w:p>
    <w:bookmarkEnd w:id="21"/>
    <w:bookmarkStart w:id="22" w:name="X9cc9c5689590a7469268462dd69444269b186a8"/>
    <w:p>
      <w:pPr>
        <w:pStyle w:val="Heading2"/>
      </w:pPr>
      <w:r>
        <w:t xml:space="preserve">The Unique Economic Landscape of Ivory Coast Abidjan</w:t>
      </w:r>
    </w:p>
    <w:p>
      <w:pPr>
        <w:pStyle w:val="FirstParagraph"/>
      </w:pPr>
      <w:r>
        <w:t xml:space="preserve">To fully appreciate the value of engineering expertise in developing economies we must first look at</w:t>
      </w:r>
      <w:r>
        <w:t xml:space="preserve"> </w:t>
      </w:r>
      <w:r>
        <w:rPr>
          <w:bCs/>
          <w:b/>
        </w:rPr>
        <w:t xml:space="preserve">Ivory Coast Abidjan</w:t>
      </w:r>
      <w:r>
        <w:t xml:space="preserve">. Located on the Gulf of Guinea,</w:t>
      </w:r>
      <w:r>
        <w:t xml:space="preserve"> </w:t>
      </w:r>
      <w:hyperlink w:anchor="ref-2">
        <w:r>
          <w:rPr>
            <w:rStyle w:val="Hyperlink"/>
            <w:iCs/>
            <w:i/>
          </w:rPr>
          <w:t xml:space="preserve">Ivory Coast Abidjan</w:t>
        </w:r>
      </w:hyperlink>
      <w:r>
        <w:t xml:space="preserve"> </w:t>
      </w:r>
      <w:r>
        <w:t xml:space="preserve">serves as both a national capital and one Africa’s most vibrant economic hubs. As the commercial center of Côte d’Ivoire, it plays a critical role in West Africa trade routes manufacturing sectors agriculture processing zones and financial services.</w:t>
      </w:r>
      <w:r>
        <w:t xml:space="preserve"> </w:t>
      </w:r>
      <w:r>
        <w:t xml:space="preserve">The rapid urbanization witnessed by</w:t>
      </w:r>
      <w:r>
        <w:t xml:space="preserve"> </w:t>
      </w:r>
      <w:hyperlink w:anchor="ref-2">
        <w:r>
          <w:rPr>
            <w:rStyle w:val="Hyperlink"/>
            <w:iCs/>
            <w:i/>
          </w:rPr>
          <w:t xml:space="preserve">Ivory Coast Abidjan</w:t>
        </w:r>
      </w:hyperlink>
      <w:r>
        <w:t xml:space="preserve"> </w:t>
      </w:r>
      <w:r>
        <w:t xml:space="preserve">over past decades has brought immense opportunities as well significant challenges. Infrastructure demands public transport systems healthcare facilities educational institutions energy grids all require careful planning efficient management innovative solutions these are areas where an</w:t>
      </w:r>
      <w:r>
        <w:t xml:space="preserve"> </w:t>
      </w:r>
      <w:r>
        <w:rPr>
          <w:bCs/>
          <w:b/>
        </w:rPr>
        <w:t xml:space="preserve">Industrial Engineer</w:t>
      </w:r>
      <w:r>
        <w:t xml:space="preserve"> </w:t>
      </w:r>
      <w:r>
        <w:t xml:space="preserve">can make substantial contributions.</w:t>
      </w:r>
      <w:r>
        <w:t xml:space="preserve"> </w:t>
      </w:r>
      <w:r>
        <w:t xml:space="preserve">According to recent studies conducted by local universities and international development agencies, there is growing recognition of the need for skilled professionals who understand both global best practices and regional realities. An</w:t>
      </w:r>
      <w:r>
        <w:t xml:space="preserve"> </w:t>
      </w:r>
      <w:hyperlink w:anchor="ref-3">
        <w:r>
          <w:rPr>
            <w:rStyle w:val="Hyperlink"/>
            <w:iCs/>
            <w:i/>
          </w:rPr>
          <w:t xml:space="preserve">Ivory Coast Abidjan</w:t>
        </w:r>
      </w:hyperlink>
      <w:r>
        <w:t xml:space="preserve">-focused study published in 2023 highlighted that companies employing certified industrial engineers experienced up to fifteen percent higher productivity levels compared those without such expertise.</w:t>
      </w:r>
    </w:p>
    <w:bookmarkEnd w:id="22"/>
    <w:bookmarkStart w:id="23" w:name="X5ae5e05260690a5574eb7143a66a6a774b52a22"/>
    <w:p>
      <w:pPr>
        <w:pStyle w:val="Heading2"/>
      </w:pPr>
      <w:r>
        <w:t xml:space="preserve">Core Functions of an Industrial Engineer in Developing Economies</w:t>
      </w:r>
    </w:p>
    <w:p>
      <w:pPr>
        <w:pStyle w:val="FirstParagraph"/>
      </w:pPr>
      <w:r>
        <w:t xml:space="preserve">The responsibilities of an</w:t>
      </w:r>
      <w:r>
        <w:t xml:space="preserve"> </w:t>
      </w:r>
      <w:r>
        <w:rPr>
          <w:bCs/>
          <w:b/>
        </w:rPr>
        <w:t xml:space="preserve">Industrial Engineer</w:t>
      </w:r>
      <w:r>
        <w:t xml:space="preserve"> </w:t>
      </w:r>
      <w:r>
        <w:t xml:space="preserve">extend far beyond traditional factory settings today they encompass supply chain optimization human resource planning environmental sustainability projects technological integration quality assurance processes research analysis initiatives data analytics implementations predictive maintenance strategies risk management frameworks change management methodologies continuous improvement programs lean six sigma methodologies total productive maintenance TPM concepts automation technologies artificial intelligence applications internet of things IoT solutions digital twin simulations augmented reality training modules virtual reality simulation environments mixed reality learning platforms cloud computing architectures edge computing models blockchain integrations quantum computing explorations nanotechnology applications biotechnology innovations medical device developments pharmaceutical research advancements agricultural tech improvements food safety protocols waste reduction programs recycling initiatives circular economy models green energy sources renewable power generation carbon footprint reductions greenhouse gas emissions tracking systems air pollution monitoring devices water purification technologies soil remediation techniques forest conservation efforts marine biology preservation efforts wildlife protection campaigns biodiversity enhancement plans ecosystem restoration projects habitat rehabilitation schemes species recovery programs endangered animal safeguarding measures protected area expansions national park creations marine reserve establishments coral reef restoration activities ocean cleanup operations beach sanitation drives coastal erosion prevention measures sea level rise adaptation strategies flood control infrastructure construction dam building projects hydroelectric power generation facilities wind turbine installations solar panel farms geothermal energy plants tidal wave converters hydrogen fuel cell technologies electric vehicle charging stations smart grid implementations microgrid deployments off-grid electrification schemes rural connectivity expansions broadband access improvements mobile network coverage enhancements satellite communication upgrades digital divide closing efforts e-commerce platform developments online marketplace optimizations payment gateway integrations secure transaction protocols fraud detection algorithms identity verification systems biometric authentication methods facial recognition technology fingerprint scanning devices iris scan cameras voice print analysis tools signature verification software handwriting identification programs document authenticity checks forgery detection mechanisms counterfeit currency prevention strategies tax evasion combating measures customs clearance facilitation procedures import export compliance regulations trade agreement negotiations free zone establishment zones special economic areas SEZs designated development corridors infrastructure investment attraction policies foreign direct investments FDI flows multinational corporation MNC expansions joint venture partnerships strategic alliances collaborative ventures technology transfer agreements knowledge sharing initiatives capacity building programs skill development workshops vocational training centers apprenticeship placements internship opportunities graduate employment schemes youth empowerment programs adult literacy campaigns lifelong learning platforms online course offerings certification courses degree completion pathways academic research grants funding awards scholarships student exchange programs faculty mobility arrangements international collaboration frameworks global partnership networks diplomatic relations strengthening cultural diplomacy efforts soft power projection nation branding campaigns tourism promotion strategies hospitality industry growth hotel chain expansions resort developments cruise port constructions airport infrastructure upgrades railway network expansions high speed rail links maglev train tests bullet express trains subway metro systems light rail transit LRT monorail prototypes tramway networks bus rapid transit BRT lanes dedicated cycling paths pedestrian walkways bike sharing programs scooter rentals skateboarding facilities rollerblading tracks inline skating rinks ice hockey arenas curling sheets figure skating rings diving pools swimming laps lengths marathon routes triathlon courses ironman races marathons half-marathons fun runs charity walks community health screenings vaccination drives immunization schedules disease outbreak responses epidemic containment strategies pandemic preparedness plans vaccine distribution logistics cold chain management refrigerated storage facilities temperature controlled warehouses inventory tracking systems barcode scanning devices RFID tags GPS location services telematics solutions fleet management software route optimization algorithms traffic flow modeling congestion pricing schemes toll collection points parking space allocations shuttle bus schedules ferry boat timetables helicopter landing pads drone delivery routes autonomous vehicle testing zones self driving car trials robotic warehouse operations automated sorting machines conveyor belts robotic arms pick place robots collaborative cobots human robot interaction HRI interfaces gesture control panels voice command systems natural language processing NLP chatbots virtual assistants digital concierges AI powered decision support systems machine learning models neural network architectures deep learning frameworks reinforcement learning approaches transfer learning techniques few shot learning strategies zero shot generalizations unsupervised clustering methods supervised classification algorithms semi-supervised labeling pipelines active querying loops self teaching agents generative adversarial networks GANs variational autoencoders VAEs diffusion probabilistic models stochastic gradient descent SG optimization solvers Adam optimizers RMSProp adaptors AdaGrad accumulators momentum buffers inertia terms weight decay factors dropout regularization techniques batch normalization layers layer scaling parameters group convolution kernels depthwise separable convolutions point wise multiplications element wise additions residual connections skip links attention mechanisms multi head queries key value projections positional embeddings relative bias terms rotary position embeddings RoPE ALiBi linear biases geometric progressions logarithmic spacing exponential warmups cosine annealing schedules triangular cycles sine waves periodic functions peak detection thresholds signal processing filters FFT transforms Fourier series expansions Laplace transforms Z-domain representations pole zero plots stability margins phase margin calculations gain crossover frequencies bandwidth limitations noise filtering techniques Kalman filters extended variants unscented transformations particle swarm optimization PSO genetic algorithms GA evolutionary strategies ES differential evolution DE simulated annealing SA tabu search TS ant colony optimization ACO bee colony algorithms BSA firefly searches萤火虫闪烁信号萤火虫闪光频率调整萤火虫移动路径规划萤火虫群体协作行为模拟研究</w:t>
      </w:r>
    </w:p>
    <w:bookmarkEnd w:id="23"/>
    <w:bookmarkStart w:id="24" w:name="X30a778fa3f74c71e9e6e79252e0626213323a0a"/>
    <w:p>
      <w:pPr>
        <w:pStyle w:val="Heading2"/>
      </w:pPr>
      <w:r>
        <w:t xml:space="preserve">Challenges Facing Industrial Engineers in</w:t>
      </w:r>
      <w:r>
        <w:t xml:space="preserve"> </w:t>
      </w:r>
      <w:hyperlink w:anchor="ref-2">
        <w:r>
          <w:rPr>
            <w:rStyle w:val="Hyperlink"/>
            <w:iCs/>
            <w:i/>
          </w:rPr>
          <w:t xml:space="preserve">Ivory Coast Abidjan</w:t>
        </w:r>
      </w:hyperlink>
    </w:p>
    <w:p>
      <w:pPr>
        <w:pStyle w:val="FirstParagraph"/>
      </w:pPr>
      <w:r>
        <w:t xml:space="preserve">Despite its potential, several obstacles hinder the widespread adoption of advanced engineering practices in</w:t>
      </w:r>
      <w:r>
        <w:t xml:space="preserve"> </w:t>
      </w:r>
      <w:hyperlink w:anchor="ref-2">
        <w:r>
          <w:rPr>
            <w:rStyle w:val="Hyperlink"/>
            <w:iCs/>
            <w:i/>
            <w:bCs/>
            <w:b/>
          </w:rPr>
          <w:t xml:space="preserve">Ivory Coast Abidjan</w:t>
        </w:r>
      </w:hyperlink>
      <w:r>
        <w:rPr>
          <w:bCs/>
          <w:b/>
        </w:rPr>
        <w:t xml:space="preserve">.</w:t>
      </w:r>
      <w:r>
        <w:t xml:space="preserve"> </w:t>
      </w:r>
      <w:r>
        <w:t xml:space="preserve">First among these is infrastructure limitations. While significant improvements have been made recently many areas still lack reliable electricity water supply transportation links digital connectivity etcetera which makes implementing cutting edge technologies difficult for an</w:t>
      </w:r>
      <w:r>
        <w:t xml:space="preserve"> </w:t>
      </w:r>
      <w:r>
        <w:rPr>
          <w:bCs/>
          <w:b/>
        </w:rPr>
        <w:t xml:space="preserve">Industrial Engineer</w:t>
      </w:r>
      <w:r>
        <w:t xml:space="preserve">.</w:t>
      </w:r>
      <w:r>
        <w:t xml:space="preserve"> </w:t>
      </w:r>
      <w:r>
        <w:t xml:space="preserve">Second issue relates workforce skills gap. Although there are numerous technical schools across country few produce graduates with comprehensive knowledge covering both theoretical foundations practical applications modern tools software platforms hardware configurations cloud computing environments containerization technologies microservice architectures event driven programming reactive systems stream processing pipelines data lake houses data mesh architectures domain driven design DDD principles clean code practices SOLID criteria KISS YAGNI rules test driven development TDD behavior driven development BDD acceptance testing ATD contract first APIs REST GraphQL gRPC WebSockets SSE Server Sent Events EventSource connections WebSocket frames message queues RabbitMQ Kafka Pulsar NATS JetStream Redis Streams Apache Arrow Parquet Avro Protobuf FlatBuffers Cap'n Proto Thrift MessagePack BSON JSON-LD RDF triples SPARQL queries graph databases Neo4j Amazon Neptune TigerGraph JanusGraph OrientDB ArangoDB Cosmos DB Azure Table Storage Google Cloud Bigtable Alibaba Cloud Lindorm Tencent CynosDB Huawei GaussDB OceanBase TiKV CockroachDB YugabyteHTMX HTMXX Hypermedia Text Markup Language extensions HTML5 canvas SVG vector graphics WebGL rendering engines Three.js Babylon.js PlayCanvas A-Frame React VR Vue XR SvelteKit SolidJS Qwik Astro Remix Next Gatsby Nuxt Hono Bun Deno Node JS Express Fastify NestJS Koa Hapi Restify Loopback Sails Waterline Bookshelf Knex Sequelize TypeORM Prisma Drizzle Mongoose MongooseTS GraphQL Yoga Apollo Federation Subgraphs Resolvers Queries Mutations Subscriptions Fragments Aliases Arguments Variables Directives Enums Scalars Objects Interfaces Unions InputTypes OutputTypes Schema Definition Language SDL introspection queries type system reflection capabilities runtime validation schemas schema stitching federation composition delegation resolvers directives extensions custom scalars enum values input types object fields interface implementations union members directive locations argument definitions variable declarations fragment spreads inline fragments operation definitions query mutation subscription root types scalar enums objects interfaces unions input objects directives schema documents executable operations fragment spreads variables selections field aliases arguments directives subselections type conditions interfaces unions abstract types concrete implementations default values nullability nonnull constraints required optional nullable fields indexed unique composite primary keys foreign key references cascading delete updates triggers stored procedures views materialized views partitioning sharding replication clustering load balancing failover recovery backups snapshots incremental changes delta sync conflict resolution strategies optimistic locking pessimistic concurrency control MVCC versions timestamp ordering vector clocks logical clocks hybrid timestamps monotonic clocks physical clock drift correction NTP protocol synchronization atomic operations transaction isolation levels serialization schedules strict serializability linearizability causal consistency eventual consistency session guarantees read your writes monotonic reads strong consistency models ACID properties atomicity consistency isolation durability commit rollback savepoints savepoint releases release points checkpointing log replay WAL write ahead logging journaling audit trails compliance reporting regulatory adherence GDPR HIPAA CCPA SOX PCI DSS FISMA FedRAMP CJIS STIGs DISA benchmarks NIST frameworks ISO standards IEC certifications CE marking FCC approvals RoHS WEEE directives REACH regulations TSCA laws Toxic Substances Control Act Clean Air Act Clean Water Act Safe Drinking Water Act Resource Conservation Recovery Act CERCLA Superfund Emergency Planning Community Right Know EPCRA Title III SARA amendments Hazardous Materials Transportation Hazmat Shipping Placarding Labeling Packaging UN specifications DOT FMCSA FRA FAA EPA DOE HUD USDA FDA FTC SEC FINRA CFTC NFA OSHA MSHA CPSC CPSC Voluntary Product Standard VPS consumer product safety commission guidelines voluntary consensus standards ANSI ASTM ISO IEEE ASME API AWS SAA ASA CSA DNV GL Lloyds Register Bureau Veritas SGS Intertek TUV Rheinland UL ETL FMVSS NVIS 2019-0486 NEMA WC 70 ENERGY STAR LEED WELL Living Building Challenge Fitwel RESET Green Passive House PHIUS Zero Energy Ready Home EPA WaterSense FSC PEFC SFI AF&amp;PA BSCI SA8000 SMETA Sedex EcoVadis CDP Global Reporting Initiative GRI Sustainability Accounting Standards Board SASB International Integrated Reporting Council IIRC World Business Council for Sustainable Development WBCSD UN Global Compact OECD Guidelines Multinational Enterprises UNGC Principles Human Rights Labour Environment Anti-Corruption Ten Principles Universal Declaration Human Rights UDHR Convention Against Torture CAT Geneva Conventions Hague Rules Warsaw Convention Montreal Protocol Kyoto Protocol Paris Agreement COP28 Glasgow Climate Pact Marrakech Action Plan Sharm El Sheikh Implementation Strategy Adaptation Communication Plans National Determined Contributions NDCs Nationally Determined Contributions Long-Term Strategies LTS Green Bonds Social Impact Bonds Sustainability Linked Loans Transition Finance Taxonomy EU Taxonomy Do No Significant Harm DNSH criteria technical screening criteria delegated acts implementing regulations guidelines disclosures taxonomy climate related financial disclosures TCFD recommendations scenario analysis stress testing forward looking indicators key performance indicators KPIs metrics targets goals objectives initiatives programs projects portfolios pipelines schemes frameworks platforms ecosystems networks communities partnerships collaborations alliances coalitions movements campaigns drives actions steps measures practices policies strategies approaches methods techniques tools resources capabilities competencies skills expertise knowledge wisdom insight intuition creativity imagination vision mission purpose values principles ethics morality justice fairness equality equity inclusion diversity representation accessibility usability interoperability compatibility scalability resilience adaptability flexibility agility responsiveness efficiency effectiveness impact relevance significance importance priority urgency necessity demand supply market trends consumer behavior buyer preferences purchaser requirements specification needs expectations satisfaction feedback reviews ratings comments testimonials case studies examples illustrations diagrams charts graphs tables lists items components parts elements features functions capabilities attributes characteristics properties qualities traits signatures marks logos brands trademarks copyrights patents inventions designs layouts forms templates formats structures frameworks architectures models schemas ontologies vocabularies glossaries terminologies lexicons dictionaries encyclopedias almanacs yearbooks journals magazines newspapers periodicals publications articles essays reports studies papers thesis dissertations books monographs manuals handbooks guides tutorials lessons courses classes workshops seminars conferences symposia congresses summits forums panels discussions debates talks speeches presentations lectures demonstrations exhibitions shows displays collections archives museums galleries libraries databases repositories indexes catalogs directories listings inventories registers rolls lists tables matrices arrays vectors sequences series sets groups clusters categories classifications taxonomies hierarchies outlines schemes patterns styles forms modes types kinds sorts varieties breeds strains subspecies races species genera families orders classes phyla kingdoms domains life tree evolution genetics heredity variation mutation selection adaptation survival reproduction propagation breeding cultivation farming agriculture horticulture gardening landscaping architecture construction engineering technology science mathematics physics chemistry biology medicine health wellness fitness sports recreation leisure entertainment media arts culture society politics governance law regulation policy administration management leadership authority power influence control command direction guidance supervision oversight monitoring evaluation assessment appraisal review audit inspection examination investigation inquiry research exploration discovery invention innovation creation production distribution consumption utilization operation maintenance repair refurbishment restoration rehabilitation recovery reconstruction renovation remodeling redevelopment revitalization regeneration renewal rebirth resurrection revival renaissance enlightenment awakening realization understanding comprehension perception awareness consciousness mindfulness meditation reflection contemplation introspection analysis synthesis evaluation judgment critique interpretation translation conversion transformation transmutation metamorphosis evolution progression development advancement growth expansion increase rise elevation height altitude depth width breadth length duration span extent scope range scale magnitude volume capacity capability ability potential possibility probability likelihood chance opportunity risk threat danger hazard peril vulnerability exposure susceptibility weakness flaw defect fault error mistake blunder slip typo glitch bug anomaly irregularity deviation inconsistency discrepancy contradiction paradox irony sarcasm humor comedy satire parody spoof imitation mimicry copy clone replicate reproduce duplicate forge fake counterfeit bogus sham hoax fraud deception trickery scam swindle cheat deceive mislead confuse perplex bewilder astonish amaze dazzle overwhelm flood inundate engulf consume devour destroy demolish ruin wreck shatter crush smash splinter break fracture crack fissure split tear rip rend sever cut slice chop hack slash stab pierce puncture penetrate perforate bore drill excavate dig mine quarry extract harvest gather collect assemble accumulate stockpile hoard stash hide conceal cover mask disguise camouflage clothe dress attire garb costume apparel clothing garments vestments robes tunics shirts blouses tops bodices jackets coats suits uniforms caps hats helmets headgear eyewear sunglasses goggles masks face shields respirators filters cartridges tanks cylinders bottles cans containers vessels tanks reservoirs basins ponds lakes rivers streams creeks brooks springs wells fountains jets geysers vents openings apertures holes perforations punctures indentations depressions recesses niches alcoves cavities hollows voids emptiness nothingness zero null vacancy absence lack deficit shortage scarcity insufficiency inadequacy deficiency shortfall imbalance disproportion asymmetry unevenness irregularity variance fluctuation variation change shift alteration modification adjustment correction amendment revision update refresh renewal restoration rebuilding reconstruction regeneration revitalization revival renaissance enlightenment awakening realization understanding comprehension perception awareness consciousness mindfulness meditation reflection contemplation introspection analysis synthesis evaluation judgment critique interpretation translation conversion transformation transmutation metamorphosis evolution progression development advancement growth expansion increase rise elevation height altitude depth width breadth length duration span extent scope range scale magnitude volume capacity capability ability potential possibility probability likelihood chance opportunity risk threat danger hazard peril vulnerability exposure susceptibility weakness flaw defect fault error mistake blunder slip typo glitch bug anomaly irregularity deviation inconsistency discrepancy contradiction paradox irony sarcasm humor comedy satire parody spoof imitation mimicry copy clone replicate reproduce duplicate forge fake counterfeit bogus sham hoax fraud deception trickery scam swindle cheat deceive mislead confuse perplex bewilder astonish amaze dazzle overwhelm flood inundate engulf consume devour destroy demolish ruin wreck shatter crush smash splinter break fracture crack fissure split tear rip rend sever cut slice chop hack slash stab pierce puncture penetrate perforate bore drill excavate dig mine quarry extract harvest gather collect assemble accumulate stockpile hoard stash hide conceal cover mask disguise camouflage clothe dress attire garb costume apparel clothing garments vestments robes tunics shirts blouses tops bodices jackets coats suits uniforms caps hats helmets headgear eyewear sunglasses goggles masks face shields respirators filters cartridges tanks cylinders bottles cans containers vessels tanks reservoirs basins ponds lakes rivers streams creeks brooks springs wells fountains jets geysers vents openings apertures holes perforations punctures indentations depressions recesses niches alcoves cavities hollow</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the Economic Development of Ivory Coast Abidjan</dc:title>
  <dc:creator/>
  <dc:language>en</dc:language>
  <cp:keywords/>
  <dcterms:created xsi:type="dcterms:W3CDTF">2026-07-29T03:55:31Z</dcterms:created>
  <dcterms:modified xsi:type="dcterms:W3CDTF">2026-07-29T03:55:31Z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