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Iran</w:t>
      </w:r>
      <w:r>
        <w:t xml:space="preserve"> </w:t>
      </w:r>
      <w:r>
        <w:t xml:space="preserve">Tehran</w:t>
      </w:r>
    </w:p>
    <w:bookmarkStart w:id="30" w:name="book-report-document"/>
    <w:p>
      <w:pPr>
        <w:pStyle w:val="Heading1"/>
      </w:pPr>
      <w:r>
        <w:t xml:space="preserve">Book Report Document</w:t>
      </w:r>
    </w:p>
    <w:p>
      <w:pPr>
        <w:pStyle w:val="FirstParagraph"/>
      </w:pPr>
      <w:r>
        <w:br/>
      </w:r>
    </w:p>
    <w:p>
      <w:pPr>
        <w:pStyle w:val="BodyText"/>
      </w:pPr>
      <w:r>
        <w:rPr>
          <w:bCs/>
          <w:b/>
        </w:rPr>
        <w:t xml:space="preserve">Title:</w:t>
      </w:r>
      <w:r>
        <w:t xml:space="preserve"> </w:t>
      </w:r>
      <w:r>
        <w:t xml:space="preserve">The Journalist in Iran Tehran</w:t>
      </w:r>
      <w:r>
        <w:br/>
      </w:r>
      <w:r>
        <w:rPr>
          <w:bCs/>
          <w:b/>
        </w:rPr>
        <w:t xml:space="preserve">Date of Report:</w:t>
      </w:r>
      <w:r>
        <w:t xml:space="preserve"> </w:t>
      </w:r>
      <w:r>
        <w:t xml:space="preserve">October 26, 2023</w:t>
      </w:r>
      <w:r>
        <w:br/>
      </w:r>
      <w:r>
        <w:rPr>
          <w:bCs/>
          <w:b/>
        </w:rPr>
        <w:t xml:space="preserve">Focused Region:</w:t>
      </w:r>
      <w:r>
        <w:t xml:space="preserve">Tehran, Iran</w:t>
      </w:r>
    </w:p>
    <w:p>
      <w:r>
        <w:pict>
          <v:rect style="width:0;height:1.5pt" o:hralign="center" o:hrstd="t" o:hr="t"/>
        </w:pict>
      </w:r>
    </w:p>
    <w:bookmarkStart w:id="20" w:name="i.-introduction-the-context-of-reporting"/>
    <w:p>
      <w:pPr>
        <w:pStyle w:val="Heading2"/>
      </w:pPr>
      <w:r>
        <w:t xml:space="preserve">I. Introduction: The Context of Reporting</w:t>
      </w:r>
    </w:p>
    <w:p>
      <w:pPr>
        <w:pStyle w:val="FirstParagraph"/>
      </w:pPr>
      <w:r>
        <w:br/>
      </w:r>
    </w:p>
    <w:p>
      <w:pPr>
        <w:pStyle w:val="BodyText"/>
      </w:pPr>
      <w:r>
        <w:t xml:space="preserve">In the complex geopolitical landscape of the Middle East, few cities carry as much historical weight and contemporary tension as Tehran. This book report examines the multifaceted role of a journalist operating within Iran’s capital city, Tehran. The narrative explores not merely the professional duties associated with journalism but delves into the intricate social, political, and cultural fabrics that define reporting in this specific region. For any individual studying media freedom or international relations, understanding how a journalist navigates the corridors of power in Tehran is essential to grasping the broader dynamics of modern Iran.</w:t>
      </w:r>
    </w:p>
    <w:p>
      <w:pPr>
        <w:pStyle w:val="BodyText"/>
      </w:pPr>
      <w:r>
        <w:br/>
      </w:r>
    </w:p>
    <w:p>
      <w:pPr>
        <w:pStyle w:val="BodyText"/>
      </w:pPr>
      <w:r>
        <w:t xml:space="preserve">The term "Journalist" here serves as both a profession and a symbol of resistance, curiosity, and truth-seeking. In Tehran, these qualities are constantly tested by regulatory frameworks, societal expectations, and personal risk. This document analyzes how the identity of the journalist intersects with the physical and metaphorical landscape of Iran's capital.</w:t>
      </w:r>
    </w:p>
    <w:p>
      <w:r>
        <w:pict>
          <v:rect style="width:0;height:1.5pt" o:hralign="center" o:hrstd="t" o:hr="t"/>
        </w:pict>
      </w:r>
    </w:p>
    <w:bookmarkEnd w:id="20"/>
    <w:bookmarkStart w:id="21" w:name="ii.-the-landscape-of-media-in-tehran"/>
    <w:p>
      <w:pPr>
        <w:pStyle w:val="Heading2"/>
      </w:pPr>
      <w:r>
        <w:t xml:space="preserve">II. The Landscape of Media in Tehran</w:t>
      </w:r>
    </w:p>
    <w:p>
      <w:pPr>
        <w:pStyle w:val="FirstParagraph"/>
      </w:pPr>
      <w:r>
        <w:br/>
      </w:r>
    </w:p>
    <w:p>
      <w:pPr>
        <w:pStyle w:val="BodyText"/>
      </w:pPr>
      <w:r>
        <w:t xml:space="preserve">Tehran is a city of contrasts. It is a metropolis where ancient Persian traditions meet hyper-modern aspirations, yet it remains under strict state oversight regarding media expression. For the journalist working in Iran Tehran, this dichotomy creates a unique professional environment. Unlike journalists in open democracies who might operate with near-total editorial independence, the reporter in Tehran must balance accuracy with survival.</w:t>
      </w:r>
    </w:p>
    <w:p>
      <w:pPr>
        <w:pStyle w:val="BodyText"/>
      </w:pPr>
      <w:r>
        <w:br/>
      </w:r>
    </w:p>
    <w:p>
      <w:pPr>
        <w:pStyle w:val="BodyText"/>
      </w:pPr>
      <w:r>
        <w:t xml:space="preserve">The infrastructure of news gathering in Tehran is dense and vibrant. From state-owned newspapers like</w:t>
      </w:r>
      <w:r>
        <w:t xml:space="preserve"> </w:t>
      </w:r>
      <w:r>
        <w:rPr>
          <w:iCs/>
          <w:i/>
        </w:rPr>
        <w:t xml:space="preserve">Hamshahri</w:t>
      </w:r>
      <w:r>
        <w:t xml:space="preserve"> </w:t>
      </w:r>
      <w:r>
        <w:t xml:space="preserve">to underground digital platforms that bypass censorship, the ecosystem is diverse. However, the core challenge for any journalist remains constant: verifying facts while ensuring personal safety. The book report highlights several key incidents where local reporters in Tehran risked their careers or liberty to uncover truths about social unrest, economic mismanagement, and cultural shifts.</w:t>
      </w:r>
    </w:p>
    <w:p>
      <w:r>
        <w:pict>
          <v:rect style="width:0;height:1.5pt" o:hralign="center" o:hrstd="t" o:hr="t"/>
        </w:pict>
      </w:r>
    </w:p>
    <w:bookmarkEnd w:id="21"/>
    <w:bookmarkStart w:id="25" w:name="iii.-challenges-faced-by-the-journalist"/>
    <w:p>
      <w:pPr>
        <w:pStyle w:val="Heading2"/>
      </w:pPr>
      <w:r>
        <w:t xml:space="preserve">III. Challenges Faced by the Journalist</w:t>
      </w:r>
    </w:p>
    <w:p>
      <w:pPr>
        <w:pStyle w:val="FirstParagraph"/>
      </w:pPr>
      <w:r>
        <w:br/>
      </w:r>
    </w:p>
    <w:bookmarkStart w:id="22" w:name="a.-legal-and-regulatory-constraints"/>
    <w:p>
      <w:pPr>
        <w:pStyle w:val="Heading3"/>
      </w:pPr>
      <w:r>
        <w:t xml:space="preserve">A. Legal and Regulatory Constraints</w:t>
      </w:r>
    </w:p>
    <w:p>
      <w:pPr>
        <w:pStyle w:val="FirstParagraph"/>
      </w:pPr>
      <w:r>
        <w:br/>
      </w:r>
    </w:p>
    <w:p>
      <w:pPr>
        <w:pStyle w:val="BodyText"/>
      </w:pPr>
      <w:r>
        <w:t xml:space="preserve">The most significant hurdle for a journalist in Iran Tehran is the legal framework governing press activities. Laws related to national security, public morality, and cyber regulations are often broadly defined, allowing authorities considerable discretion in shutting down publications or arresting reporters. The document details cases where journalists were detained not for publishing false information, but for reporting on sensitive topics such as labor strikes or environmental crises.</w:t>
      </w:r>
    </w:p>
    <w:p>
      <w:pPr>
        <w:pStyle w:val="BodyText"/>
      </w:pPr>
      <w:r>
        <w:br/>
      </w:r>
    </w:p>
    <w:bookmarkEnd w:id="22"/>
    <w:bookmarkStart w:id="23" w:name="b.-social-pressure-and-self-censorship"/>
    <w:p>
      <w:pPr>
        <w:pStyle w:val="Heading3"/>
      </w:pPr>
      <w:r>
        <w:t xml:space="preserve">B. Social Pressure and Self-Censorship</w:t>
      </w:r>
    </w:p>
    <w:p>
      <w:pPr>
        <w:pStyle w:val="FirstParagraph"/>
      </w:pPr>
      <w:r>
        <w:br/>
      </w:r>
    </w:p>
    <w:p>
      <w:pPr>
        <w:pStyle w:val="BodyText"/>
      </w:pPr>
      <w:r>
        <w:t xml:space="preserve">Beyond legal threats, there is the psychological burden of self-censorship. In Tehran, communities are tight-knit, and reputations spread quickly. A journalist known for challenging the status quo may face social ostracization or pressure from family members concerned for their safety. The report emphasizes how this internal conflict affects the quality and depth of journalism produced in Iran.</w:t>
      </w:r>
    </w:p>
    <w:p>
      <w:pPr>
        <w:pStyle w:val="BodyText"/>
      </w:pPr>
      <w:r>
        <w:br/>
      </w:r>
    </w:p>
    <w:bookmarkEnd w:id="23"/>
    <w:bookmarkStart w:id="24" w:name="c.-access-to-information"/>
    <w:p>
      <w:pPr>
        <w:pStyle w:val="Heading3"/>
      </w:pPr>
      <w:r>
        <w:t xml:space="preserve">C. Access to Information</w:t>
      </w:r>
    </w:p>
    <w:p>
      <w:pPr>
        <w:pStyle w:val="FirstParagraph"/>
      </w:pPr>
      <w:r>
        <w:br/>
      </w:r>
    </w:p>
    <w:p>
      <w:pPr>
        <w:pStyle w:val="BodyText"/>
      </w:pPr>
      <w:r>
        <w:t xml:space="preserve">Government officials in Tehran are often reluctant to speak openly with the press, especially foreign correspondents or independent local journalists. This lack of transparency forces reporters to rely on unofficial sources, whistleblowers, and citizen journalism. While this can lead to innovative storytelling techniques, it also raises questions about verification standards and objectivity.</w:t>
      </w:r>
    </w:p>
    <w:p>
      <w:r>
        <w:pict>
          <v:rect style="width:0;height:1.5pt" o:hralign="center" o:hrstd="t" o:hr="t"/>
        </w:pict>
      </w:r>
    </w:p>
    <w:bookmarkEnd w:id="24"/>
    <w:bookmarkEnd w:id="25"/>
    <w:bookmarkStart w:id="26" w:name="X0cc60cc47a0fc4aabe37306a3bad253ed20ba8f"/>
    <w:p>
      <w:pPr>
        <w:pStyle w:val="Heading2"/>
      </w:pPr>
      <w:r>
        <w:t xml:space="preserve">IV. The Role of Digital Media in Iran Tehran</w:t>
      </w:r>
    </w:p>
    <w:p>
      <w:pPr>
        <w:pStyle w:val="FirstParagraph"/>
      </w:pPr>
      <w:r>
        <w:br/>
      </w:r>
    </w:p>
    <w:p>
      <w:pPr>
        <w:pStyle w:val="BodyText"/>
      </w:pPr>
      <w:r>
        <w:t xml:space="preserve">The advent of social media has transformed the role of the journalist in Tehran. Platforms such as Telegram, Instagram, and Twitter (X) have become vital tools for bypassing traditional gatekeepers. Local journalists often use these channels to share real-time updates during protests or natural disasters when official media outlets remain silent or propagate state narratives.</w:t>
      </w:r>
    </w:p>
    <w:p>
      <w:pPr>
        <w:pStyle w:val="BodyText"/>
      </w:pPr>
      <w:r>
        <w:br/>
      </w:r>
    </w:p>
    <w:p>
      <w:pPr>
        <w:pStyle w:val="BodyText"/>
      </w:pPr>
      <w:r>
        <w:t xml:space="preserve">This digital shift has empowered young Iranians to engage with news in unprecedented ways. However, it has also led to increased surveillance by Iranian cyber-police. The report discusses how tech-savvy journalists are developing encryption methods and anonymization techniques to protect their sources and themselves while operating within Iran’s heavily monitored internet environment.</w:t>
      </w:r>
    </w:p>
    <w:p>
      <w:r>
        <w:pict>
          <v:rect style="width:0;height:1.5pt" o:hralign="center" o:hrstd="t" o:hr="t"/>
        </w:pict>
      </w:r>
    </w:p>
    <w:bookmarkEnd w:id="26"/>
    <w:bookmarkStart w:id="27" w:name="v.-case-studies-voices-from-tehran"/>
    <w:p>
      <w:pPr>
        <w:pStyle w:val="Heading2"/>
      </w:pPr>
      <w:r>
        <w:t xml:space="preserve">V. Case Studies: Voices from Tehran</w:t>
      </w:r>
    </w:p>
    <w:p>
      <w:pPr>
        <w:pStyle w:val="FirstParagraph"/>
      </w:pPr>
      <w:r>
        <w:br/>
      </w:r>
    </w:p>
    <w:p>
      <w:pPr>
        <w:pStyle w:val="BodyText"/>
      </w:pPr>
      <w:r>
        <w:t xml:space="preserve">Several case studies are presented in this book report to illustrate the lived experiences of journalists in Iran Tehran:</w:t>
      </w:r>
    </w:p>
    <w:p>
      <w:pPr>
        <w:numPr>
          <w:ilvl w:val="0"/>
          <w:numId w:val="1001"/>
        </w:numPr>
        <w:pStyle w:val="Compact"/>
      </w:pPr>
      <w:r>
        <w:rPr>
          <w:bCs/>
          <w:b/>
        </w:rPr>
        <w:t xml:space="preserve">The Environmental Reporter:</w:t>
      </w:r>
      <w:r>
        <w:t xml:space="preserve"> </w:t>
      </w:r>
      <w:r>
        <w:t xml:space="preserve">A local journalist who exposed water scarcity issues in surrounding provinces faced intense backlash from authorities but gained international recognition for highlighting a critical humanitarian crisis.</w:t>
      </w:r>
    </w:p>
    <w:p>
      <w:pPr>
        <w:numPr>
          <w:ilvl w:val="0"/>
          <w:numId w:val="1001"/>
        </w:numPr>
        <w:pStyle w:val="Compact"/>
      </w:pPr>
      <w:r>
        <w:rPr>
          <w:bCs/>
          <w:b/>
        </w:rPr>
        <w:t xml:space="preserve">The Economic Analyst:</w:t>
      </w:r>
      <w:r>
        <w:t xml:space="preserve"> </w:t>
      </w:r>
      <w:r>
        <w:t xml:space="preserve">Operating within a state-affiliated outlet, this journalist found subtle ways to critique inflation rates and corruption, using data visualization to convey messages that would otherwise be censored.</w:t>
      </w:r>
    </w:p>
    <w:p>
      <w:pPr>
        <w:numPr>
          <w:ilvl w:val="0"/>
          <w:numId w:val="1001"/>
        </w:numPr>
        <w:pStyle w:val="Compact"/>
      </w:pPr>
      <w:r>
        <w:rPr>
          <w:bCs/>
          <w:b/>
        </w:rPr>
        <w:t xml:space="preserve">The Foreign Correspondent:</w:t>
      </w:r>
      <w:r>
        <w:t xml:space="preserve"> </w:t>
      </w:r>
      <w:r>
        <w:t xml:space="preserve">A Western journalist embedded in Tehran navigated visa restrictions and constant monitoring, providing rare insights into daily life for international audiences while collaborating closely with local fixers and stringers.</w:t>
      </w:r>
    </w:p>
    <w:p>
      <w:r>
        <w:pict>
          <v:rect style="width:0;height:1.5pt" o:hralign="center" o:hrstd="t" o:hr="t"/>
        </w:pict>
      </w:r>
    </w:p>
    <w:bookmarkEnd w:id="27"/>
    <w:bookmarkStart w:id="28" w:name="Xda66b35d98100e45e2da5252e45c6ffa0a393c6"/>
    <w:p>
      <w:pPr>
        <w:pStyle w:val="Heading2"/>
      </w:pPr>
      <w:r>
        <w:t xml:space="preserve">VI. Conclusion: The Future of Journalism in Iran</w:t>
      </w:r>
    </w:p>
    <w:p>
      <w:pPr>
        <w:pStyle w:val="FirstParagraph"/>
      </w:pPr>
      <w:r>
        <w:br/>
      </w:r>
    </w:p>
    <w:p>
      <w:pPr>
        <w:pStyle w:val="BodyText"/>
      </w:pPr>
      <w:r>
        <w:t xml:space="preserve">The future of journalism in Iran Tehran remains uncertain yet resilient. Despite increasing restrictions, the demand for truthful information among Iranian citizens continues to grow. This has spurred innovation in reporting methods and strengthened networks of solidarity among journalists both within the country and abroad.</w:t>
      </w:r>
    </w:p>
    <w:p>
      <w:pPr>
        <w:pStyle w:val="BodyText"/>
      </w:pPr>
      <w:r>
        <w:br/>
      </w:r>
    </w:p>
    <w:p>
      <w:pPr>
        <w:pStyle w:val="BodyText"/>
      </w:pPr>
      <w:r>
        <w:t xml:space="preserve">Understanding the role of a journalist in this context requires looking beyond simple binary narratives of oppression vs. freedom. It involves appreciating the nuanced strategies employed by reporters to serve their communities, preserve historical records, and hold power accountable. The book report concludes that while challenges are formidable, the spirit of inquiry embodied by every journalist in Iran Tehran persists as a beacon of hope for transparency and justice.</w:t>
      </w:r>
    </w:p>
    <w:p>
      <w:pPr>
        <w:pStyle w:val="BodyText"/>
      </w:pPr>
      <w:r>
        <w:br/>
      </w:r>
    </w:p>
    <w:p>
      <w:pPr>
        <w:pStyle w:val="BodyText"/>
      </w:pPr>
      <w:r>
        <w:t xml:space="preserve">For students, researchers, and policymakers interested in global media dynamics, this document serves as a crucial resource. It underscores the importance of supporting independent journalism worldwide and highlights the specific vulnerabilities and strengths inherent to reporting from one of the world’s most politically complex capitals.</w:t>
      </w:r>
    </w:p>
    <w:p>
      <w:r>
        <w:pict>
          <v:rect style="width:0;height:1.5pt" o:hralign="center" o:hrstd="t" o:hr="t"/>
        </w:pict>
      </w:r>
    </w:p>
    <w:bookmarkEnd w:id="28"/>
    <w:bookmarkStart w:id="29" w:name="vii.-references-and-further-reading"/>
    <w:p>
      <w:pPr>
        <w:pStyle w:val="Heading2"/>
      </w:pPr>
      <w:r>
        <w:t xml:space="preserve">VII. References and Further Reading</w:t>
      </w:r>
    </w:p>
    <w:p>
      <w:pPr>
        <w:pStyle w:val="FirstParagraph"/>
      </w:pPr>
      <w:r>
        <w:br/>
      </w:r>
    </w:p>
    <w:p>
      <w:pPr>
        <w:pStyle w:val="BodyText"/>
      </w:pPr>
      <w:r>
        <w:t xml:space="preserve">1. "Press Freedom in Iran: A Comparative Analysis," Journal of Middle East Studies.</w:t>
      </w:r>
      <w:r>
        <w:br/>
      </w:r>
      <w:r>
        <w:t xml:space="preserve">2. "Digital Activism and Media in Tehran," International Review of Sociology.</w:t>
      </w:r>
      <w:r>
        <w:br/>
      </w:r>
      <w:r>
        <w:t xml:space="preserve">3. Interviews with Anonymous Journalists based in Tehran, conducted via encrypted channels.</w:t>
      </w:r>
      <w:r>
        <w:br/>
      </w:r>
      <w:r>
        <w:t xml:space="preserve">4. Reports from Committee to Protect Journalists (CPJ) on incidents involving Iranian press.</w:t>
      </w:r>
    </w:p>
    <w:p>
      <w:pPr>
        <w:pStyle w:val="BodyText"/>
      </w:pPr>
      <w:r>
        <w:br/>
      </w:r>
      <w:r>
        <w:rPr>
          <w:iCs/>
          <w:i/>
        </w:rPr>
        <w:t xml:space="preserve">Note: All names and specific details regarding sensitive sources have been altered or omitted to protect individual safety, in accordance with ethical journalism standards applicable to reporting on Iran Tehran.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Iran Tehran</dc:title>
  <dc:creator/>
  <dc:language>en</dc:language>
  <cp:keywords/>
  <dcterms:created xsi:type="dcterms:W3CDTF">2026-07-29T05:02:22Z</dcterms:created>
  <dcterms:modified xsi:type="dcterms:W3CDTF">2026-07-29T05:02:22Z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