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Modern</w:t>
      </w:r>
      <w:r>
        <w:t xml:space="preserve"> </w:t>
      </w:r>
      <w:r>
        <w:t xml:space="preserve">Society</w:t>
      </w:r>
    </w:p>
    <w:p>
      <w:pPr>
        <w:pStyle w:val="FirstParagraph"/>
      </w:pPr>
      <w:r>
        <w:rPr>
          <w:bCs/>
          <w:b/>
        </w:rPr>
        <w:t xml:space="preserve">Title:</w:t>
      </w:r>
      <w:r>
        <w:br/>
      </w:r>
      <w:r>
        <w:t xml:space="preserve">The Fourth Estate Under Pressure: A Critical Analysis of the Journalist</w:t>
      </w:r>
      <w:r>
        <w:br/>
      </w:r>
      <w:r>
        <w:br/>
      </w:r>
      <w:r>
        <w:rPr>
          <w:bCs/>
          <w:b/>
        </w:rPr>
        <w:t xml:space="preserve">Date:</w:t>
      </w:r>
      <w:r>
        <w:br/>
      </w:r>
      <w:r>
        <w:rPr>
          <w:bCs/>
          <w:b/>
        </w:rPr>
        <w:t xml:space="preserve">Location/Context:</w:t>
      </w:r>
      <w:r>
        <w:br/>
      </w:r>
      <w:r>
        <w:rPr>
          <w:bCs/>
          <w:b/>
        </w:rPr>
        <w:t xml:space="preserve">Subject:</w:t>
      </w:r>
    </w:p>
    <w:bookmarkStart w:id="25" w:name="X2a8b7ae90c3423b6a68745fd48b5f009ebb070a"/>
    <w:p>
      <w:pPr>
        <w:pStyle w:val="Heading1"/>
      </w:pPr>
      <w:r>
        <w:t xml:space="preserve">The Role of the Journalist in Modern Society</w:t>
      </w:r>
    </w:p>
    <w:p>
      <w:pPr>
        <w:pStyle w:val="FirstParagraph"/>
      </w:pPr>
      <w:r>
        <w:t xml:space="preserve">In an era defined by rapid information dissemination, digital fragmentation, and the rise of artificial intelligence, understanding the fundamental nature and ethical obligations of a journalist is more critical than ever. This book report examines contemporary discourses surrounding journalism, specifically focusing on its application within the complex socio-political landscape of Birmingham in the United Kingdom. By analyzing recent literature on media ethics and local reporting standards, this document aims to elucidate how the traditional role of the journalist is evolving while maintaining its core mandate: to inform the public truthfully and impartially.</w:t>
      </w:r>
    </w:p>
    <w:bookmarkStart w:id="20" w:name="the-evolution-of-journalistic-integrity"/>
    <w:p>
      <w:pPr>
        <w:pStyle w:val="Heading2"/>
      </w:pPr>
      <w:r>
        <w:t xml:space="preserve">The Evolution of Journalistic Integrity</w:t>
      </w:r>
    </w:p>
    <w:p>
      <w:pPr>
        <w:pStyle w:val="FirstParagraph"/>
      </w:pPr>
      <w:r>
        <w:t xml:space="preserve">The primary theme explored in recent literature concerning journalism is the tension between speed and accuracy. Traditionally, a journalist was seen as a gatekeeper of information, verifying facts before publication. However, the digital age has dismantled this gatekeeping model. In Birmingham, as in many other hubs of urban activity within the United Kingdom local newsrooms have faced significant budget cuts and staff reductions. This financial pressure often leads to a reliance on press releases and social media snippets rather than original investigative work.</w:t>
      </w:r>
    </w:p>
    <w:p>
      <w:pPr>
        <w:pStyle w:val="BodyText"/>
      </w:pPr>
      <w:r>
        <w:t xml:space="preserve">Despite these challenges, the definition of a journalist remains rooted in the pursuit of truth. The literature emphasizes that being a journalist is not merely about holding credentials or working for established newspapers; it is about adhering to ethical standards such as fairness, independence, and accountability. In Birmingham’s diverse communities, this means ensuring that minority voices are represented accurately and without sensationalism. The books reviewed highlight case studies where local journalists in the West Midlands successfully navigated these challenges by focusing on community-centric reporting rather than national political drama.</w:t>
      </w:r>
    </w:p>
    <w:bookmarkEnd w:id="20"/>
    <w:bookmarkStart w:id="21" w:name="Xf60492595770eb76c9c7c67184451468a72e594"/>
    <w:p>
      <w:pPr>
        <w:pStyle w:val="Heading2"/>
      </w:pPr>
      <w:r>
        <w:t xml:space="preserve">The Journalist as a Community Anchor in Birmingham</w:t>
      </w:r>
    </w:p>
    <w:p>
      <w:pPr>
        <w:pStyle w:val="FirstParagraph"/>
      </w:pPr>
      <w:r>
        <w:t xml:space="preserve">Birmingham, often referred to as the "second city" of England, presents a unique case study for journalistic practice. It is one of the most multicultural cities in the United Kingdom, with over 100 languages spoken and a rich tapestry of religious and cultural backgrounds. A journalist operating in this environment must possess not only reporting skills but also deep cultural competency.</w:t>
      </w:r>
    </w:p>
    <w:p>
      <w:pPr>
        <w:pStyle w:val="BodyText"/>
      </w:pPr>
      <w:r>
        <w:t xml:space="preserve">"To report accurately on Birmingham is to understand that it is not merely a city, but a microcosm of modern global dynamics. The journalist serves as the bridge between disparate communities."</w:t>
      </w:r>
    </w:p>
    <w:p>
      <w:pPr>
        <w:pStyle w:val="BodyText"/>
      </w:pPr>
      <w:r>
        <w:t xml:space="preserve">The analysis suggests that effective journalism in Birmingham requires a nuanced approach. Unlike rural areas where community issues may be homogeneous, urban centers like Birmingham require reporters to navigate complex identities. For instance, reporting on housing crises or educational disparities must account for the specific needs of various ethnic and socioeconomic groups within the city. The books reviewed argue that a journalist who fails to understand these local dynamics risks perpetuating stereotypes and eroding public trust.</w:t>
      </w:r>
    </w:p>
    <w:p>
      <w:pPr>
        <w:pStyle w:val="BodyText"/>
      </w:pPr>
      <w:r>
        <w:t xml:space="preserve">Furthermore, this book report highlights the importance of local accountability journalism. In Birmingham, issues such as regeneration projects, transport links (such as the HS2 debates), and police conduct are paramount. A committed journalist acts as a watchdog for local government and institutions. The literature praises several Birmingham-based reporters who have exposed corruption or inefficiency in council services, thereby demonstrating the tangible impact of rigorous journalism on civic life.</w:t>
      </w:r>
    </w:p>
    <w:bookmarkEnd w:id="21"/>
    <w:bookmarkStart w:id="22" w:name="challenges-facing-the-modern-journalist"/>
    <w:p>
      <w:pPr>
        <w:pStyle w:val="Heading2"/>
      </w:pPr>
      <w:r>
        <w:t xml:space="preserve">Challenges Facing the Modern Journalist</w:t>
      </w:r>
    </w:p>
    <w:p>
      <w:pPr>
        <w:pStyle w:val="FirstParagraph"/>
      </w:pPr>
      <w:r>
        <w:t xml:space="preserve">No discussion of modern journalism is complete without addressing the threats faced by practitioners. The books analyzed identify several key challenges: online harassment, declining advertising revenue, and the spread of misinformation. For a journalist in Birmingham, these challenges are compounded by local political polarization. Social media algorithms often amplify divisive content, making it difficult for factual reporting to gain traction.</w:t>
      </w:r>
    </w:p>
    <w:p>
      <w:pPr>
        <w:pStyle w:val="BodyText"/>
      </w:pPr>
      <w:r>
        <w:t xml:space="preserve">Additionally, the economic model of journalism is under siege. Many independent outlets in the United Kingdom have closed or merged with larger conglomerates. This consolidation can lead to a homogenization of news coverage, where local nuances are lost in favor of national narratives. The literature calls for new models of funding, such as cooperative ownership or subscription-based support from local communities, to sustain independent journalism.</w:t>
      </w:r>
    </w:p>
    <w:p>
      <w:pPr>
        <w:pStyle w:val="BodyText"/>
      </w:pPr>
      <w:r>
        <w:t xml:space="preserve">Another significant challenge is the psychological toll on journalists. Harassment online and offline can lead to burnout and self-censorship. The books reviewed emphasize the need for better support systems within news organizations. In Birmingham, where press freedom is protected under UK law, journalists still face subtle pressures from advertisers and political figures to soften critical coverage.</w:t>
      </w:r>
    </w:p>
    <w:bookmarkEnd w:id="22"/>
    <w:bookmarkStart w:id="23" w:name="Xbbef352e878c66f34b962d82927190b59e86d05"/>
    <w:p>
      <w:pPr>
        <w:pStyle w:val="Heading2"/>
      </w:pPr>
      <w:r>
        <w:t xml:space="preserve">The Future of Journalism in the United Kingdom</w:t>
      </w:r>
    </w:p>
    <w:p>
      <w:pPr>
        <w:pStyle w:val="FirstParagraph"/>
      </w:pPr>
      <w:r>
        <w:t xml:space="preserve">Looking ahead, the future of journalism in the United Kingdom appears to be one of adaptation rather than extinction. The literature suggests that while traditional print media may continue to decline, digital platforms offer new opportunities for engaging audiences. Video reporting, podcasts, and interactive data visualizations are becoming essential tools for the modern journalist.</w:t>
      </w:r>
    </w:p>
    <w:p>
      <w:pPr>
        <w:pStyle w:val="BodyText"/>
      </w:pPr>
      <w:r>
        <w:t xml:space="preserve">In Birmingham specifically, there is a growing trend toward collaborative journalism. Multiple news organizations are sharing resources and expertise to cover major stories more comprehensively. This approach not only reduces costs but also ensures that high-quality investigative work is produced even in resource-constrained environments. The books reviewed highlight successful collaborations between local BBC stations, independent digital startups, and university research centers in Birmingham.</w:t>
      </w:r>
    </w:p>
    <w:bookmarkEnd w:id="23"/>
    <w:bookmarkStart w:id="24" w:name="conclusion"/>
    <w:p>
      <w:pPr>
        <w:pStyle w:val="Heading2"/>
      </w:pPr>
      <w:r>
        <w:t xml:space="preserve">Conclusion</w:t>
      </w:r>
    </w:p>
    <w:p>
      <w:pPr>
        <w:pStyle w:val="FirstParagraph"/>
      </w:pPr>
      <w:r>
        <w:t xml:space="preserve">In conclusion, this book report underscores the enduring importance of the journalist as a pillar of democratic society. Despite the technological and economic upheavals facing the industry, the core values of truth-seeking and public service remain vital. For Birmingham in particular, journalists play a crucial role in fostering social cohesion among its diverse population and holding power to account.</w:t>
      </w:r>
    </w:p>
    <w:p>
      <w:pPr>
        <w:pStyle w:val="BodyText"/>
      </w:pPr>
      <w:r>
        <w:t xml:space="preserve">The literature consistently argues that supporting local journalism is essential for maintaining a healthy democracy. Whether through reader subscriptions, community funding, or policy support from the United Kingdom government, ensuring the sustainability of journalistic institutions must be a priority. As Birmingham continues to evolve as a major global city, its journalists will remain at the forefront of documenting its history and shaping its future.</w:t>
      </w:r>
    </w:p>
    <w:p>
      <w:pPr>
        <w:pStyle w:val="BodyText"/>
      </w:pPr>
      <w:r>
        <w:t xml:space="preserve">Ultimately, being a journalist in this modern era requires resilience, adaptability, and an unwavering commitment to ethical standards. The books reviewed provide both a cautionary tale about the risks of neglecting these values and a hopeful vision for the future of journalism if those values are upheld with vigor.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Journalist in Modern Society</dc:title>
  <dc:creator/>
  <dc:language>en</dc:language>
  <cp:keywords/>
  <dcterms:created xsi:type="dcterms:W3CDTF">2026-07-29T14:32:10Z</dcterms:created>
  <dcterms:modified xsi:type="dcterms:W3CDTF">2026-07-29T14:32:10Z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