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Afghanistan</w:t>
      </w:r>
      <w:r>
        <w:t xml:space="preserve"> </w:t>
      </w:r>
      <w:r>
        <w:t xml:space="preserve">Kabul</w:t>
      </w:r>
    </w:p>
    <w:bookmarkStart w:id="31" w:name="X9617cc3b24033689271d570df11b365af561b0a"/>
    <w:p>
      <w:pPr>
        <w:pStyle w:val="Heading1"/>
      </w:pPr>
      <w:r>
        <w:t xml:space="preserve">A Comprehensive Book Report on the Judiciary of Afghanistan Kabul</w:t>
      </w:r>
    </w:p>
    <w:p>
      <w:pPr>
        <w:pStyle w:val="FirstParagraph"/>
      </w:pPr>
      <w:r>
        <w:rPr>
          <w:bCs/>
          <w:b/>
        </w:rPr>
        <w:t xml:space="preserve">Date:</w:t>
      </w:r>
      <w:r>
        <w:t xml:space="preserve"> </w:t>
      </w:r>
      <w:r>
        <w:t xml:space="preserve">October 26, 2023</w:t>
      </w:r>
    </w:p>
    <w:p>
      <w:pPr>
        <w:pStyle w:val="BodyText"/>
      </w:pPr>
      <w:r>
        <w:t xml:space="preserve">[Your Name/Researcher ID]</w:t>
      </w:r>
    </w:p>
    <w:p>
      <w:r>
        <w:pict>
          <v:rect style="width:0;height:1.5pt" o:hralign="center" o:hrstd="t" o:hr="t"/>
        </w:pict>
      </w:r>
    </w:p>
    <w:bookmarkStart w:id="20" w:name="i.-introduction-and-contextual-overview"/>
    <w:p>
      <w:pPr>
        <w:pStyle w:val="Heading2"/>
      </w:pPr>
      <w:r>
        <w:t xml:space="preserve">I. Introduction and Contextual Overview</w:t>
      </w:r>
    </w:p>
    <w:p>
      <w:pPr>
        <w:pStyle w:val="FirstParagraph"/>
      </w:pPr>
      <w:r>
        <w:t xml:space="preserve">This book report provides an in-depth analysis of the judicial framework, specifically focusing on the critical role of the</w:t>
      </w:r>
      <w:r>
        <w:t xml:space="preserve"> </w:t>
      </w:r>
      <w:r>
        <w:rPr>
          <w:bCs/>
          <w:b/>
        </w:rPr>
        <w:t xml:space="preserve">Judge</w:t>
      </w:r>
      <w:r>
        <w:t xml:space="preserve"> </w:t>
      </w:r>
      <w:r>
        <w:t xml:space="preserve">within the legal system of</w:t>
      </w:r>
      <w:r>
        <w:t xml:space="preserve"> </w:t>
      </w:r>
      <w:r>
        <w:rPr>
          <w:bCs/>
          <w:b/>
        </w:rPr>
        <w:t xml:space="preserve">Afghanistan Kabul</w:t>
      </w:r>
      <w:r>
        <w:t xml:space="preserve">. While numerous texts exist regarding international law and human rights, this report synthesizes key findings from legal studies concerning post-2001 constitutional developments in Afghanistan, with a specific geographic and administrative focus on the capital city. The city of Kabul serves as the epicenter of the nation's judicial authority, housing the Supreme Court and various appellate tribunals. Consequently understanding how a</w:t>
      </w:r>
      <w:r>
        <w:t xml:space="preserve"> </w:t>
      </w:r>
      <w:r>
        <w:rPr>
          <w:bCs/>
          <w:b/>
        </w:rPr>
        <w:t xml:space="preserve">Judge</w:t>
      </w:r>
      <w:r>
        <w:t xml:space="preserve"> </w:t>
      </w:r>
      <w:r>
        <w:t xml:space="preserve">operates within this specific urban context is paramount to understanding the rule of law in Afghanistan.</w:t>
      </w:r>
    </w:p>
    <w:p>
      <w:pPr>
        <w:pStyle w:val="BodyText"/>
      </w:pPr>
      <w:r>
        <w:t xml:space="preserve">The primary objective of this report is to evaluate how recent literature characterizes the powers, responsibilities, challenges, and ethical obligations of a judge in Kabul. It examines the tension between formal legal codes derived from civil law traditions and customary practices (Pashtunwali) that persistently influence judicial outcomes in the capital. By focusing on</w:t>
      </w:r>
      <w:r>
        <w:t xml:space="preserve"> </w:t>
      </w:r>
      <w:r>
        <w:rPr>
          <w:bCs/>
          <w:b/>
        </w:rPr>
        <w:t xml:space="preserve">Afghanistan Kabul</w:t>
      </w:r>
      <w:r>
        <w:t xml:space="preserve">, this report highlights the unique pressures faced by judicial officers who must navigate a complex landscape of international aid, domestic political instability, and deep-seated cultural norms.</w:t>
      </w:r>
    </w:p>
    <w:bookmarkEnd w:id="20"/>
    <w:bookmarkStart w:id="23" w:name="X6bf4662ab34d4c758f596b463e8ceebe1e6acec"/>
    <w:p>
      <w:pPr>
        <w:pStyle w:val="Heading2"/>
      </w:pPr>
      <w:r>
        <w:t xml:space="preserve">II. The Role of the Judge: Legal Framework and Duties</w:t>
      </w:r>
    </w:p>
    <w:p>
      <w:pPr>
        <w:pStyle w:val="FirstParagraph"/>
      </w:pPr>
      <w:r>
        <w:t xml:space="preserve">The central figure in any legal proceeding is the</w:t>
      </w:r>
      <w:r>
        <w:t xml:space="preserve"> </w:t>
      </w:r>
      <w:r>
        <w:rPr>
          <w:bCs/>
          <w:b/>
        </w:rPr>
        <w:t xml:space="preserve">Judge</w:t>
      </w:r>
      <w:r>
        <w:t xml:space="preserve">. In the context of</w:t>
      </w:r>
      <w:r>
        <w:t xml:space="preserve"> </w:t>
      </w:r>
      <w:r>
        <w:rPr>
          <w:bCs/>
          <w:b/>
        </w:rPr>
        <w:t xml:space="preserve">Afghanistan Kabul</w:t>
      </w:r>
      <w:r>
        <w:t xml:space="preserve">, literature emphasizes that a judge is not merely an arbiter of disputes but a guardian of constitutional integrity. According to recent analyses, the primary duty of a judge in Kabul is to ensure that all proceedings adhere strictly to the 2004 Constitution, which mandates independence and impartiality.</w:t>
      </w:r>
    </w:p>
    <w:bookmarkStart w:id="21" w:name="a.-independence-and-impartiality"/>
    <w:p>
      <w:pPr>
        <w:pStyle w:val="Heading3"/>
      </w:pPr>
      <w:r>
        <w:t xml:space="preserve">A. Independence and Impartiality</w:t>
      </w:r>
    </w:p>
    <w:p>
      <w:pPr>
        <w:pStyle w:val="FirstParagraph"/>
      </w:pPr>
      <w:r>
        <w:t xml:space="preserve">A recurring theme in scholarly works regarding judges in Afghanistan is the struggle for true judicial independence. Books on this subject argue that while Article 116 of the Afghan Constitution grants judges immunity from prosecution for their opinions and votes, practical realities often undermine this protection. A judge in Kabul must frequently balance legal mandates with external pressures from political entities, tribal leaders, or security concerns. The literature suggests that a successful judge must possess not only legal acumen but also significant political courage to render verdicts based solely on evidence and law.</w:t>
      </w:r>
    </w:p>
    <w:bookmarkEnd w:id="21"/>
    <w:bookmarkStart w:id="22" w:name="X1968ff789c7bf044fc87938c8a82ce45c4fde94"/>
    <w:p>
      <w:pPr>
        <w:pStyle w:val="Heading3"/>
      </w:pPr>
      <w:r>
        <w:t xml:space="preserve">B. Interpretation of Sharia and Civil Law</w:t>
      </w:r>
    </w:p>
    <w:p>
      <w:pPr>
        <w:pStyle w:val="FirstParagraph"/>
      </w:pPr>
      <w:r>
        <w:t xml:space="preserve">The dual nature of the Afghan legal system presents a unique challenge for the judge. In</w:t>
      </w:r>
      <w:r>
        <w:t xml:space="preserve"> </w:t>
      </w:r>
      <w:r>
        <w:rPr>
          <w:bCs/>
          <w:b/>
        </w:rPr>
        <w:t xml:space="preserve">Afghanistan Kabul</w:t>
      </w:r>
      <w:r>
        <w:t xml:space="preserve">, judges are required to apply statutory laws that may conflict with Islamic principles (Sharia) or local customs. This report notes that recent case studies highlight a growing trend where judges in Kabul attempt to harmonize these sources of law rather than choosing one over the other arbitrarily. A competent judge is described as someone who possesses deep theological knowledge alongside modern legal training, allowing for nuanced decisions that respect both religious sanctity and constitutional rights.</w:t>
      </w:r>
    </w:p>
    <w:bookmarkEnd w:id="22"/>
    <w:bookmarkEnd w:id="23"/>
    <w:bookmarkStart w:id="27" w:name="X81f521dde92a81fd903aae03d8e6b7470151928"/>
    <w:p>
      <w:pPr>
        <w:pStyle w:val="Heading2"/>
      </w:pPr>
      <w:r>
        <w:t xml:space="preserve">III. Challenges Facing Judges in Afghanistan Kabul</w:t>
      </w:r>
    </w:p>
    <w:p>
      <w:pPr>
        <w:pStyle w:val="FirstParagraph"/>
      </w:pPr>
      <w:r>
        <w:t xml:space="preserve">The environment in which a judge operates significantly impacts their ability to deliver justice. Literature concerning judicial reform in Kabul identifies several systemic obstacles that judges must confront daily.</w:t>
      </w:r>
    </w:p>
    <w:bookmarkStart w:id="24" w:name="a.-security-and-physical-safety"/>
    <w:p>
      <w:pPr>
        <w:pStyle w:val="Heading3"/>
      </w:pPr>
      <w:r>
        <w:t xml:space="preserve">A. Security and Physical Safety</w:t>
      </w:r>
    </w:p>
    <w:p>
      <w:pPr>
        <w:pStyle w:val="FirstParagraph"/>
      </w:pPr>
      <w:r>
        <w:t xml:space="preserve">Prior to the recent political shifts, security was a paramount concern for judges in Kabul. Bomb threats, assassination attempts on high-profile officials, and intimidation by criminal gangs created a climate of fear. Books documenting this era describe how judges often worked under heavy protection or used secure transport systems. The psychological toll on the judge is cited as a significant factor affecting judicial performance, leading to burnout or cautious decision-making that prioritizes safety over strict legal adherence.</w:t>
      </w:r>
    </w:p>
    <w:bookmarkEnd w:id="24"/>
    <w:bookmarkStart w:id="25" w:name="b.-corruption-and-accountability"/>
    <w:p>
      <w:pPr>
        <w:pStyle w:val="Heading3"/>
      </w:pPr>
      <w:r>
        <w:t xml:space="preserve">B. Corruption and Accountability</w:t>
      </w:r>
    </w:p>
    <w:p>
      <w:pPr>
        <w:pStyle w:val="FirstParagraph"/>
      </w:pPr>
      <w:r>
        <w:t xml:space="preserve">Corruption remains one of the most critical issues discussed in reports on the judiciary. The book report highlights that allegations of bribery and nepotism have historically plagued lower courts in Kabul, eroding public trust. However, recent administrative reforms aimed at increasing transparency are noted as positive steps. A judge is now expected to undergo rigorous background checks and continuous ethics training. The literature argues that restoring faith in the judicial system requires judges to demonstrate impeccable integrity, serving as a deterrent against corrupt practices within the court system.</w:t>
      </w:r>
    </w:p>
    <w:bookmarkEnd w:id="25"/>
    <w:bookmarkStart w:id="26" w:name="Xfa65c1c43b0dffcff852e4412998ce9b5bde7c3"/>
    <w:p>
      <w:pPr>
        <w:pStyle w:val="Heading3"/>
      </w:pPr>
      <w:r>
        <w:t xml:space="preserve">C. Infrastructure and Resource Limitations</w:t>
      </w:r>
    </w:p>
    <w:p>
      <w:pPr>
        <w:pStyle w:val="FirstParagraph"/>
      </w:pPr>
      <w:r>
        <w:t xml:space="preserve">In many parts of Kabul, particularly in older court buildings, infrastructure deficits hinder the work of judges. Lack of proper record-keeping systems, inadequate hearing rooms, and insufficient legal research materials force judges to rely heavily on memory and informal consultations. This report emphasizes that empowering a judge with adequate resources is essential for efficient case management. Without modern digital archives or access to international legal precedents, the ability of a judge in Kabul to provide swift justice is severely compromised.</w:t>
      </w:r>
    </w:p>
    <w:bookmarkEnd w:id="26"/>
    <w:bookmarkEnd w:id="27"/>
    <w:bookmarkStart w:id="28" w:name="X3bb587255b08d00dfb40fb3567d302135bf2f70"/>
    <w:p>
      <w:pPr>
        <w:pStyle w:val="Heading2"/>
      </w:pPr>
      <w:r>
        <w:t xml:space="preserve">IV. The Social Impact of Judicial Decisions in Kabul</w:t>
      </w:r>
    </w:p>
    <w:p>
      <w:pPr>
        <w:pStyle w:val="FirstParagraph"/>
      </w:pPr>
      <w:r>
        <w:t xml:space="preserve">The role of the judge extends beyond the courtroom walls. In</w:t>
      </w:r>
      <w:r>
        <w:t xml:space="preserve"> </w:t>
      </w:r>
      <w:r>
        <w:rPr>
          <w:bCs/>
          <w:b/>
        </w:rPr>
        <w:t xml:space="preserve">Afghanistan Kabul</w:t>
      </w:r>
      <w:r>
        <w:t xml:space="preserve">, judicial decisions have profound social implications, particularly in cases involving women's rights, land disputes, and family law. Literature suggests that judges often act as agents of social change. For instance, rulings by progressive judges in Kabul have set precedents that protect women against domestic violence and unlawful marriage practices.</w:t>
      </w:r>
    </w:p>
    <w:p>
      <w:pPr>
        <w:pStyle w:val="BodyText"/>
      </w:pPr>
      <w:r>
        <w:t xml:space="preserve">However, this progress is fragile. The book report notes that conservative societal forces often push back against liberal judicial interpretations. Therefore, a judge must be skilled in communication and community engagement. It is not enough to write a legally sound verdict; the judge must also explain the rationale in a way that resonates with local cultural values while upholding human rights standards.</w:t>
      </w:r>
    </w:p>
    <w:bookmarkEnd w:id="28"/>
    <w:bookmarkStart w:id="30" w:name="v.-conclusion"/>
    <w:p>
      <w:pPr>
        <w:pStyle w:val="Heading2"/>
      </w:pPr>
      <w:r>
        <w:t xml:space="preserve">V. Conclusion</w:t>
      </w:r>
    </w:p>
    <w:p>
      <w:pPr>
        <w:pStyle w:val="FirstParagraph"/>
      </w:pPr>
      <w:r>
        <w:t xml:space="preserve">In conclusion, this book report underscores that the institution of the judge is central to the stability and development of justice in</w:t>
      </w:r>
      <w:r>
        <w:t xml:space="preserve"> </w:t>
      </w:r>
      <w:r>
        <w:rPr>
          <w:bCs/>
          <w:b/>
        </w:rPr>
        <w:t xml:space="preserve">Afghanistan Kabul</w:t>
      </w:r>
      <w:r>
        <w:t xml:space="preserve">. The literature reviewed reveals that a judge in this region operates within a highly complex ecosystem characterized by legal pluralism, security challenges, and socio-economic disparities. The successful judge is portrayed as a multifaceted professional who must combine strict legal knowledge with cultural sensitivity, moral courage, and administrative efficiency.</w:t>
      </w:r>
    </w:p>
    <w:p>
      <w:pPr>
        <w:pStyle w:val="BodyText"/>
      </w:pPr>
      <w:r>
        <w:t xml:space="preserve">Future developments in the judiciary of Kabul will likely depend on continued international support for judicial education and infrastructure improvement. Strengthening the capacity of the judge is not just a legal imperative but a humanitarian one, as it directly impacts the daily lives of citizens in Afghanistan. As Afghanistan moves forward, ensuring that judges are protected, respected, and well-equipped remains a critical goal for fostering a society based on rule of law rather than arbitrary power.</w:t>
      </w:r>
    </w:p>
    <w:p>
      <w:r>
        <w:pict>
          <v:rect style="width:0;height:1.5pt" o:hralign="center" o:hrstd="t" o:hr="t"/>
        </w:pict>
      </w:r>
    </w:p>
    <w:bookmarkStart w:id="29" w:name="vi.-selected-references-simulated"/>
    <w:p>
      <w:pPr>
        <w:pStyle w:val="Heading3"/>
      </w:pPr>
      <w:r>
        <w:t xml:space="preserve">VI. Selected References (Simulated)</w:t>
      </w:r>
    </w:p>
    <w:p>
      <w:pPr>
        <w:numPr>
          <w:ilvl w:val="0"/>
          <w:numId w:val="1001"/>
        </w:numPr>
        <w:pStyle w:val="Compact"/>
      </w:pPr>
      <w:r>
        <w:rPr>
          <w:iCs/>
          <w:i/>
        </w:rPr>
        <w:t xml:space="preserve">The Constitution of the Islamic Republic of Afghanistan</w:t>
      </w:r>
      <w:r>
        <w:t xml:space="preserve">. Article on Judicial Independence.</w:t>
      </w:r>
    </w:p>
    <w:p>
      <w:pPr>
        <w:numPr>
          <w:ilvl w:val="0"/>
          <w:numId w:val="1001"/>
        </w:numPr>
        <w:pStyle w:val="Compact"/>
      </w:pPr>
      <w:r>
        <w:rPr>
          <w:iCs/>
          <w:i/>
        </w:rPr>
        <w:t xml:space="preserve">Judicial Reform in Afghanistan: A Comparative Study</w:t>
      </w:r>
      <w:r>
        <w:t xml:space="preserve">. Institute for State Building and Governance, 2015-2021.</w:t>
      </w:r>
    </w:p>
    <w:p>
      <w:pPr>
        <w:numPr>
          <w:ilvl w:val="0"/>
          <w:numId w:val="1001"/>
        </w:numPr>
        <w:pStyle w:val="Compact"/>
      </w:pPr>
      <w:r>
        <w:rPr>
          <w:iCs/>
          <w:i/>
        </w:rPr>
        <w:t xml:space="preserve">Rules of Law in Kabul: Challenges and Prospects</w:t>
      </w:r>
      <w:r>
        <w:t xml:space="preserve">. Journal of South Asian Legal Studies, Vol. 14.</w:t>
      </w:r>
    </w:p>
    <w:p>
      <w:pPr>
        <w:numPr>
          <w:ilvl w:val="0"/>
          <w:numId w:val="1001"/>
        </w:numPr>
        <w:pStyle w:val="Compact"/>
      </w:pPr>
      <w:r>
        <w:rPr>
          <w:iCs/>
          <w:i/>
        </w:rPr>
        <w:t xml:space="preserve">Sharia and Secular Law: The Dual Role of the Afghan Judge</w:t>
      </w:r>
      <w:r>
        <w:t xml:space="preserve">. Cambridge University Press, Recent Edition.</w:t>
      </w:r>
    </w:p>
    <w:p>
      <w:pPr>
        <w:pStyle w:val="FirstParagraph"/>
      </w:pPr>
      <w:r>
        <w:t xml:space="preserve">End of Report</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Judge in Afghanistan Kabul</dc:title>
  <dc:creator/>
  <dc:language>en</dc:language>
  <cp:keywords/>
  <dcterms:created xsi:type="dcterms:W3CDTF">2026-07-29T18:02:47Z</dcterms:created>
  <dcterms:modified xsi:type="dcterms:W3CDTF">2026-07-29T18:02:47Z</dcterms:modified>
</cp:coreProperties>
</file>

<file path=docProps/custom.xml><?xml version="1.0" encoding="utf-8"?>
<Properties xmlns="http://schemas.openxmlformats.org/officeDocument/2006/custom-properties" xmlns:vt="http://schemas.openxmlformats.org/officeDocument/2006/docPropsVTypes"/>
</file>