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Canada,</w:t>
      </w:r>
      <w:r>
        <w:t xml:space="preserve"> </w:t>
      </w:r>
      <w:r>
        <w:t xml:space="preserve">Vancouver</w:t>
      </w:r>
    </w:p>
    <w:bookmarkStart w:id="27" w:name="Xd56ec333f37805cdad27620b609c0621f97e63a"/>
    <w:p>
      <w:pPr>
        <w:pStyle w:val="Heading1"/>
      </w:pPr>
      <w:r>
        <w:t xml:space="preserve">Book Report: The Role and Legacy of the Judge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Legal Studies Department</w:t>
      </w:r>
      <w:r>
        <w:br/>
      </w:r>
    </w:p>
    <w:p>
      <w:pPr>
        <w:pStyle w:val="BodyText"/>
      </w:pPr>
      <w:r>
        <w:t xml:space="preserve">[Student Name]</w:t>
      </w:r>
      <w:r>
        <w:br/>
      </w:r>
    </w:p>
    <w:p>
      <w:pPr>
        <w:pStyle w:val="BodyText"/>
      </w:pPr>
      <w:r>
        <w:t xml:space="preserve">An Analysis of Judicial Independence and Community Justice in Vancouver Through the Lens of "The Judge"</w:t>
      </w:r>
    </w:p>
    <w:bookmarkStart w:id="20" w:name="introduction"/>
    <w:p>
      <w:pPr>
        <w:pStyle w:val="Heading2"/>
      </w:pPr>
      <w:r>
        <w:t xml:space="preserve">Introduction</w:t>
      </w:r>
    </w:p>
    <w:p>
      <w:pPr>
        <w:pStyle w:val="FirstParagraph"/>
      </w:pPr>
      <w:r>
        <w:t xml:space="preserve">In the intricate tapestry of Canadian law, few figures command as much respect and scrutiny as the Judge. This report serves not merely as a summary of a legal text or case study titled "The Judge," but rather as an analytical exploration of how the concept, role, and perception of the judicial figure are manifested within a specific geographic and cultural context: Vancouver, British Columbia. Canada’s legal system is built upon the foundations of common law and statutory interpretation, heavily influenced by historical precedents that date back to British colonial rule. However, when one examines the application of these laws in Vancouver—a city known for its rapid growth, multicultural diversity, and unique socioeconomic challenges—the role of the Judge becomes a critical focal point for understanding justice delivery.</w:t>
      </w:r>
    </w:p>
    <w:p>
      <w:pPr>
        <w:pStyle w:val="BodyText"/>
      </w:pPr>
      <w:r>
        <w:t xml:space="preserve">The subject of this report is multifaceted. It addresses how the abstract ideal of "The Judge" interacts with the tangible realities of "Canada Vancouver." By analyzing judicial decisions, public perception, and institutional frameworks specific to British Columbia’s largest city, we can better understand how fairness is administered on the ground. This document aims to demonstrate that in Vancouver, being a Judge is not just about applying statutes; it involves navigating complex social dynamics while upholding the principles of equity and impartiality.</w:t>
      </w:r>
    </w:p>
    <w:bookmarkEnd w:id="20"/>
    <w:bookmarkStart w:id="21" w:name="the-concept-of-the-judge-in-canadian-law"/>
    <w:p>
      <w:pPr>
        <w:pStyle w:val="Heading2"/>
      </w:pPr>
      <w:r>
        <w:t xml:space="preserve">The Concept of 'The Judge' in Canadian Law</w:t>
      </w:r>
    </w:p>
    <w:p>
      <w:pPr>
        <w:pStyle w:val="FirstParagraph"/>
      </w:pPr>
      <w:r>
        <w:t xml:space="preserve">To understand "The Judge" within this context, one must first define the attributes expected of judicial officers in Canada. The primary duty of a Judge is to ensure that trials are conducted fairly and according to the law. This independence is sacrosanct; Judges in Canada are insulated from political pressure to maintain public confidence in the judiciary. As outlined in various legal commentaries surrounding "The Judge," their role extends beyond mere adjudication. They act as guardians of constitutional rights, interpreters of ambiguous legislation, and occasionally, creators of legal precedent through their reasoning.</w:t>
      </w:r>
    </w:p>
    <w:p>
      <w:pPr>
        <w:pStyle w:val="BodyText"/>
      </w:pPr>
      <w:r>
        <w:t xml:space="preserve">In the context of this report, "The Judge" represents a symbol of stability. In a nation that prides itself on inclusivity and rule-of-law supremacy, the individual wearing the robes stands as the arbiter between state power and individual liberty. The literature surrounding Canadian jurisprudence emphasizes that a good Judge must possess not only legal acumen but also cultural sensitivity, particularly in regions with diverse populations.</w:t>
      </w:r>
    </w:p>
    <w:bookmarkEnd w:id="21"/>
    <w:bookmarkStart w:id="22" w:name="the-specific-context-of-canada-vancouver"/>
    <w:p>
      <w:pPr>
        <w:pStyle w:val="Heading2"/>
      </w:pPr>
      <w:r>
        <w:t xml:space="preserve">The Specific Context of Canada Vancouver</w:t>
      </w:r>
    </w:p>
    <w:p>
      <w:pPr>
        <w:pStyle w:val="FirstParagraph"/>
      </w:pPr>
      <w:r>
        <w:t xml:space="preserve">Vancouver, located on the traditional territories of the Musqueam, Squamish, and Tsleil-Waututh Nations, presents a unique environment for judicial proceedings. As a major hub in "Canada Vancouver," the city faces distinct challenges including housing crises, substance abuse issues linked to the opioid epidemic, and high rates of homelessness. These socio-economic factors heavily influence criminal justice outcomes and civil disputes alike.</w:t>
      </w:r>
    </w:p>
    <w:p>
      <w:pPr>
        <w:pStyle w:val="BodyText"/>
      </w:pPr>
      <w:r>
        <w:t xml:space="preserve">When discussing "Canada Vancouver" as a setting for judicial analysis, one must acknowledge that the local courts operate under the jurisdiction of the Supreme Court of British Columbia, provincial courts, and specialized tribunals. The urban density and demographic diversity of Vancouver mean that Judges here often encounter cases involving intricate immigration laws, indigenous rights issues (particularly regarding Section 35 of the Constitution Act), and complex commercial disputes arising from international trade.</w:t>
      </w:r>
    </w:p>
    <w:p>
      <w:pPr>
        <w:pStyle w:val="BodyText"/>
      </w:pPr>
      <w:r>
        <w:t xml:space="preserve">Therefore, the persona of "The Judge" in this region is tested by its ability to remain neutral amidst high-stakes community tensions. For instance, cases involving First Nations land claims require Judges to possess a deep understanding of treaty rights and reconciliation efforts. In Vancouver, where urban development frequently intersects with indigenous sovereignty concerns, the judicial officer plays a pivotal role in balancing economic progress with historical justice.</w:t>
      </w:r>
    </w:p>
    <w:bookmarkEnd w:id="22"/>
    <w:bookmarkStart w:id="23" w:name="Xdaeeccf450ba93bd5fcb32b5dec0ab67eba11eb"/>
    <w:p>
      <w:pPr>
        <w:pStyle w:val="Heading2"/>
      </w:pPr>
      <w:r>
        <w:t xml:space="preserve">Intersections: The Judge Operating in Canada Vancouver</w:t>
      </w:r>
    </w:p>
    <w:p>
      <w:pPr>
        <w:pStyle w:val="FirstParagraph"/>
      </w:pPr>
      <w:r>
        <w:t xml:space="preserve">The synthesis of "The Judge" and "Canada Vancouver" reveals several key themes explored throughout the course materials. First is the issue of access to justice. In a city as expensive as Vancouver, legal representation can be a privilege rather than a right. Judges are often called upon to facilitate fair hearings even when parties are unrepresented or under-resourced. This requires patience and clarity—traits that define an effective "Judge" in this metropolitan setting.</w:t>
      </w:r>
    </w:p>
    <w:p>
      <w:pPr>
        <w:pStyle w:val="BodyText"/>
      </w:pPr>
      <w:r>
        <w:t xml:space="preserve">Secondly, the diversity of Vancouver demands cultural competency from its judiciary. Cases in "Canada Vancouver" may involve individuals from vastly different cultural backgrounds, each with varying understandings of authority and legal process. A Judge must navigate these nuances without bias, ensuring that procedural fairness is maintained regardless of a litigant’s background.</w:t>
      </w:r>
    </w:p>
    <w:p>
      <w:pPr>
        <w:pStyle w:val="BodyText"/>
      </w:pPr>
      <w:r>
        <w:t xml:space="preserve">Furthermore, the impact of public opinion on the bench cannot be ignored in "Canada Vancouver." The city is politically active and vocal. Media coverage of high-profile cases can create pressure on judicial figures. However, maintaining the integrity of "The Judge" requires resisting such pressures and sticking strictly to legal facts and precedents. This balance between public expectation and judicial independence is a central theme in contemporary Canadian legal discourse.</w:t>
      </w:r>
    </w:p>
    <w:bookmarkEnd w:id="23"/>
    <w:bookmarkStart w:id="24" w:name="X35560efaab6da11e8c0ed33edeb671768111473"/>
    <w:p>
      <w:pPr>
        <w:pStyle w:val="Heading2"/>
      </w:pPr>
      <w:r>
        <w:t xml:space="preserve">Challenges Facing Judicial Officers in Vancouver</w:t>
      </w:r>
    </w:p>
    <w:p>
      <w:pPr>
        <w:pStyle w:val="FirstParagraph"/>
      </w:pPr>
      <w:r>
        <w:t xml:space="preserve">Vancouver courts face significant backlogs, leading to delays that can undermine the efficiency of justice. For "The Judge," managing these dockets requires exceptional organizational skills and an ability to prioritize cases based on urgency and complexity. Delays can be particularly harmful in family law cases or matters involving vulnerable populations, making the efficiency of the judiciary a critical component of public trust.</w:t>
      </w:r>
    </w:p>
    <w:p>
      <w:pPr>
        <w:pStyle w:val="BodyText"/>
      </w:pPr>
      <w:r>
        <w:t xml:space="preserve">Additionally, mental health awareness is increasingly important for Judges in "Canada Vancouver." Recognizing when a defendant is struggling with untreated mental illness rather than criminal intent requires empathy and knowledge. Diversion programs and restorative justice approaches are often utilized by progressive judges in this region, reflecting a broader trend toward rehabilitation over retribution.</w:t>
      </w:r>
    </w:p>
    <w:bookmarkEnd w:id="24"/>
    <w:bookmarkStart w:id="25" w:name="conclusion"/>
    <w:p>
      <w:pPr>
        <w:pStyle w:val="Heading2"/>
      </w:pPr>
      <w:r>
        <w:t xml:space="preserve">Conclusion</w:t>
      </w:r>
    </w:p>
    <w:p>
      <w:pPr>
        <w:pStyle w:val="FirstParagraph"/>
      </w:pPr>
      <w:r>
        <w:t xml:space="preserve">In conclusion, the figure of "The Judge" is central to the functioning of law in "Canada Vancouver." While the principles of justice are universal, their application is deeply localized. In Vancouver, Judges must navigate a complex web of indigenous rights, urban poverty, multicultural dynamics, and economic pressures. The analysis presented in this report highlights that effective judging in this specific context requires more than just legal knowledge; it demands compassion, cultural awareness, and unwavering integrity.</w:t>
      </w:r>
    </w:p>
    <w:p>
      <w:pPr>
        <w:pStyle w:val="BodyText"/>
      </w:pPr>
      <w:r>
        <w:t xml:space="preserve">As Canada continues to evolve socially and politically, the role of the Judge will remain crucial in ensuring that "Canada Vancouver" remains a place where laws are applied fairly and equitably. The legacy of judicial officers in this city will be measured not only by their rulings but by their contribution to a more just and inclusive society. Ultimately, understanding "The Judge" requires an intimate knowledge of the community they serve—in this case, the vibrant, challenging, and dynamic landscape of Vancouver.</w:t>
      </w:r>
    </w:p>
    <w:bookmarkEnd w:id="25"/>
    <w:bookmarkStart w:id="26" w:name="references"/>
    <w:p>
      <w:pPr>
        <w:pStyle w:val="Heading2"/>
      </w:pPr>
      <w:r>
        <w:t xml:space="preserve">References</w:t>
      </w:r>
    </w:p>
    <w:p>
      <w:pPr>
        <w:pStyle w:val="FirstParagraph"/>
      </w:pPr>
      <w:r>
        <w:rPr>
          <w:iCs/>
          <w:i/>
        </w:rPr>
        <w:t xml:space="preserve">Note: The following references are illustrative for the purpose of this report format.</w:t>
      </w:r>
    </w:p>
    <w:p>
      <w:pPr>
        <w:numPr>
          <w:ilvl w:val="0"/>
          <w:numId w:val="1001"/>
        </w:numPr>
        <w:pStyle w:val="Compact"/>
      </w:pPr>
      <w:r>
        <w:t xml:space="preserve">Gossain, S. (2019).</w:t>
      </w:r>
      <w:r>
        <w:t xml:space="preserve"> </w:t>
      </w:r>
      <w:r>
        <w:rPr>
          <w:bCs/>
          <w:b/>
        </w:rPr>
        <w:t xml:space="preserve">The Judge in Canada: Independence and Accountability.</w:t>
      </w:r>
      <w:r>
        <w:t xml:space="preserve"> </w:t>
      </w:r>
      <w:r>
        <w:t xml:space="preserve">Toronto: Osgoode Hall Law Journal Press.</w:t>
      </w:r>
    </w:p>
    <w:p>
      <w:pPr>
        <w:numPr>
          <w:ilvl w:val="0"/>
          <w:numId w:val="1001"/>
        </w:numPr>
        <w:pStyle w:val="Compact"/>
      </w:pPr>
      <w:r>
        <w:t xml:space="preserve">Mitchell, N. &amp; Wright, J. (2021).</w:t>
      </w:r>
      <w:r>
        <w:t xml:space="preserve"> </w:t>
      </w:r>
      <w:r>
        <w:rPr>
          <w:bCs/>
          <w:b/>
        </w:rPr>
        <w:t xml:space="preserve">Vancouver Courts and Community Justice Issues.</w:t>
      </w:r>
      <w:r>
        <w:t xml:space="preserve"> </w:t>
      </w:r>
      <w:r>
        <w:t xml:space="preserve">Vancouver University Law Review.</w:t>
      </w:r>
    </w:p>
    <w:p>
      <w:pPr>
        <w:numPr>
          <w:ilvl w:val="0"/>
          <w:numId w:val="1001"/>
        </w:numPr>
        <w:pStyle w:val="Compact"/>
      </w:pPr>
      <w:r>
        <w:t xml:space="preserve">Saskatchewan Legal Institute. (2020).</w:t>
      </w:r>
      <w:r>
        <w:t xml:space="preserve"> </w:t>
      </w:r>
      <w:r>
        <w:rPr>
          <w:bCs/>
          <w:b/>
        </w:rPr>
        <w:t xml:space="preserve">Judicial Ethics in Modern Canada.</w:t>
      </w:r>
      <w:r>
        <w:t xml:space="preserve"> </w:t>
      </w:r>
      <w:r>
        <w:t xml:space="preserve">Regina: Canadian Judicial Council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Legacy of the Judge in Canada, Vancouver</dc:title>
  <dc:creator/>
  <cp:keywords/>
  <dcterms:created xsi:type="dcterms:W3CDTF">2026-07-30T02:15:27Z</dcterms:created>
  <dcterms:modified xsi:type="dcterms:W3CDTF">2026-07-30T02:15:27Z</dcterms:modified>
</cp:coreProperties>
</file>

<file path=docProps/custom.xml><?xml version="1.0" encoding="utf-8"?>
<Properties xmlns="http://schemas.openxmlformats.org/officeDocument/2006/custom-properties" xmlns:vt="http://schemas.openxmlformats.org/officeDocument/2006/docPropsVTypes"/>
</file>