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Contemporary</w:t>
      </w:r>
      <w:r>
        <w:t xml:space="preserve"> </w:t>
      </w:r>
      <w:r>
        <w:t xml:space="preserve">China</w:t>
      </w:r>
    </w:p>
    <w:bookmarkStart w:id="25" w:name="X2593f4cdd476ad91a1a2bc6d335b831ebb42fe9"/>
    <w:p>
      <w:pPr>
        <w:pStyle w:val="Heading1"/>
      </w:pPr>
      <w:r>
        <w:t xml:space="preserve">Book Report: The Judicial Landscape and the Modern Judge in China, Shanghai</w:t>
      </w:r>
    </w:p>
    <w:p>
      <w:pPr>
        <w:pStyle w:val="FirstParagraph"/>
      </w:pPr>
      <w:r>
        <w:rPr>
          <w:bCs/>
          <w:b/>
        </w:rPr>
        <w:t xml:space="preserve">Title:</w:t>
      </w:r>
      <w:r>
        <w:t xml:space="preserve">Rethinking Justice: The Transformation of the Judiciary in Contemporary China</w:t>
      </w:r>
      <w:r>
        <w:br/>
      </w:r>
      <w:r>
        <w:rPr>
          <w:bCs/>
          <w:b/>
        </w:rPr>
        <w:t xml:space="preserve">Focus Region:</w:t>
      </w:r>
      <w:r>
        <w:t xml:space="preserve">Shanghai, People's Republic of China</w:t>
      </w:r>
      <w:r>
        <w:br/>
      </w:r>
    </w:p>
    <w:p>
      <w:pPr>
        <w:pStyle w:val="BodyText"/>
      </w:pPr>
      <w:r>
        <w:t xml:space="preserve">Date:[Current Date]</w:t>
      </w:r>
      <w:r>
        <w:br/>
      </w:r>
    </w:p>
    <w:p>
      <w:pPr>
        <w:pStyle w:val="BodyText"/>
      </w:pPr>
      <w:r>
        <w:t xml:space="preserve">Type:Synthetic Analysis and Book Report Summary</w:t>
      </w:r>
    </w:p>
    <w:p>
      <w:pPr>
        <w:pStyle w:val="BodyText"/>
      </w:pPr>
      <w:r>
        <w:t xml:space="preserve">The administration of justice in the People's Republic of China represents one of the most complex and rapidly evolving legal systems in the world. This report serves as a comprehensive analysis of literature concerning judicial reform, specifically focusing on the role, responsibilities, and societal expectations placed upon the</w:t>
      </w:r>
      <w:r>
        <w:t xml:space="preserve"> </w:t>
      </w:r>
      <w:r>
        <w:rPr>
          <w:bCs/>
          <w:b/>
        </w:rPr>
        <w:t xml:space="preserve">Judge</w:t>
      </w:r>
      <w:r>
        <w:t xml:space="preserve"> </w:t>
      </w:r>
      <w:r>
        <w:t xml:space="preserve">within this unique political and legal framework. Special attention is given to Shanghai,</w:t>
      </w:r>
      <w:r>
        <w:rPr>
          <w:iCs/>
          <w:i/>
        </w:rPr>
        <w:t xml:space="preserve">China</w:t>
      </w:r>
      <w:r>
        <w:t xml:space="preserve"> </w:t>
      </w:r>
      <w:r>
        <w:t xml:space="preserve">, which stands as a global financial hub and often serves as an experimental ground for advanced judicial practices in mainland</w:t>
      </w:r>
      <w:r>
        <w:t xml:space="preserve"> </w:t>
      </w:r>
      <w:r>
        <w:rPr>
          <w:iCs/>
          <w:i/>
        </w:rPr>
        <w:t xml:space="preserve">China</w:t>
      </w:r>
      <w:r>
        <w:t xml:space="preserve">. Understanding the interplay between traditional socialist legal theory, Western-influenced procedural reforms, and the rapid economic demands of a metropolis like Shanghai provides critical insight into how modern law functions today.</w:t>
      </w:r>
    </w:p>
    <w:bookmarkStart w:id="20" w:name="X037a99948417f3e0dfbf4ae2d5bea4e4cd82d90"/>
    <w:p>
      <w:pPr>
        <w:pStyle w:val="Heading2"/>
      </w:pPr>
      <w:r>
        <w:t xml:space="preserve">The Evolution of the Judge in Socialist Legal Theory</w:t>
      </w:r>
    </w:p>
    <w:p>
      <w:pPr>
        <w:pStyle w:val="FirstParagraph"/>
      </w:pPr>
      <w:r>
        <w:t xml:space="preserve">To understand the contemporary</w:t>
      </w:r>
      <w:r>
        <w:t xml:space="preserve"> </w:t>
      </w:r>
      <w:r>
        <w:rPr>
          <w:bCs/>
          <w:b/>
        </w:rPr>
        <w:t xml:space="preserve">Judge</w:t>
      </w:r>
      <w:r>
        <w:t xml:space="preserve">, one must first appreciate historical context. In early PRC history, judges were not merely arbiters of law but active agents of state policy and social engineering. The concept of judicial independence, as understood in Western liberal democracies, was largely absent or interpreted differently. Instead, the judge operated within a system heavily influenced by the Chinese Communist Party (CCP), where the primary goal was social stability and harmony rather than strict procedural adherence alone.</w:t>
      </w:r>
    </w:p>
    <w:p>
      <w:pPr>
        <w:pStyle w:val="BodyText"/>
      </w:pPr>
      <w:r>
        <w:t xml:space="preserve">Recent literature highlights a significant shift. As</w:t>
      </w:r>
      <w:r>
        <w:t xml:space="preserve"> </w:t>
      </w:r>
      <w:r>
        <w:rPr>
          <w:iCs/>
          <w:i/>
        </w:rPr>
        <w:t xml:space="preserve">China</w:t>
      </w:r>
      <w:r>
        <w:t xml:space="preserve"> </w:t>
      </w:r>
      <w:r>
        <w:t xml:space="preserve">integrated further into the global economy, particularly through cities like Shanghai, there arose an urgent need for predictable, transparent, and professional adjudication. This necessitated a transformation of the</w:t>
      </w:r>
      <w:r>
        <w:t xml:space="preserve"> </w:t>
      </w:r>
      <w:r>
        <w:rPr>
          <w:bCs/>
          <w:b/>
        </w:rPr>
        <w:t xml:space="preserve">Judge</w:t>
      </w:r>
      <w:r>
        <w:t xml:space="preserve">'s role from a political functionary to a legal professional. Modern books on the subject argue that while political oversight remains significant in</w:t>
      </w:r>
      <w:r>
        <w:t xml:space="preserve"> </w:t>
      </w:r>
      <w:r>
        <w:rPr>
          <w:iCs/>
          <w:i/>
        </w:rPr>
        <w:t xml:space="preserve">China</w:t>
      </w:r>
      <w:r>
        <w:t xml:space="preserve">, the day-to-day operation of courts has become increasingly technical and specialized.</w:t>
      </w:r>
    </w:p>
    <w:bookmarkEnd w:id="20"/>
    <w:bookmarkStart w:id="21" w:name="shanghai-as-a-judicial-pioneer"/>
    <w:p>
      <w:pPr>
        <w:pStyle w:val="Heading2"/>
      </w:pPr>
      <w:r>
        <w:t xml:space="preserve">Shanghai as a Judicial Pioneer</w:t>
      </w:r>
    </w:p>
    <w:p>
      <w:pPr>
        <w:pStyle w:val="FirstParagraph"/>
      </w:pPr>
      <w:r>
        <w:rPr>
          <w:bCs/>
          <w:b/>
        </w:rPr>
        <w:t xml:space="preserve">Shanghai, China,</w:t>
      </w:r>
      <w:r>
        <w:t xml:space="preserve">presents a fascinating case study for any analysis of the modern judiciary. As the economic engine of</w:t>
      </w:r>
      <w:r>
        <w:t xml:space="preserve"> </w:t>
      </w:r>
      <w:r>
        <w:rPr>
          <w:iCs/>
          <w:i/>
        </w:rPr>
        <w:t xml:space="preserve">China</w:t>
      </w:r>
      <w:r>
        <w:t xml:space="preserve">, Shanghai faces a disproportionate volume of complex commercial disputes, intellectual property cases, and cross-border litigation. Consequently, the local courts in Shanghai have been at the forefront of judicial innovation.</w:t>
      </w:r>
    </w:p>
    <w:p>
      <w:pPr>
        <w:pStyle w:val="BodyText"/>
      </w:pPr>
      <w:r>
        <w:t xml:space="preserve">Literature focusing on this region emphasizes several key developments:</w:t>
      </w:r>
    </w:p>
    <w:p>
      <w:pPr>
        <w:numPr>
          <w:ilvl w:val="0"/>
          <w:numId w:val="1001"/>
        </w:numPr>
        <w:pStyle w:val="Compact"/>
      </w:pPr>
      <w:r>
        <w:rPr>
          <w:bCs/>
          <w:b/>
        </w:rPr>
        <w:t xml:space="preserve">Digitalization:</w:t>
      </w:r>
      <w:r>
        <w:t xml:space="preserve">The Shanghai courts have pioneered the use of blockchain technology for evidence preservation and online trial platforms. For the</w:t>
      </w:r>
      <w:r>
        <w:t xml:space="preserve"> </w:t>
      </w:r>
      <w:r>
        <w:rPr>
          <w:bCs/>
          <w:b/>
        </w:rPr>
        <w:t xml:space="preserve">Judge</w:t>
      </w:r>
      <w:r>
        <w:t xml:space="preserve">, this means that a significant portion of preliminary hearings and evidence review is now conducted virtually, requiring new digital literacy skills.</w:t>
      </w:r>
    </w:p>
    <w:p>
      <w:pPr>
        <w:numPr>
          <w:ilvl w:val="0"/>
          <w:numId w:val="1001"/>
        </w:numPr>
        <w:pStyle w:val="Compact"/>
      </w:pPr>
      <w:r>
        <w:rPr>
          <w:bCs/>
          <w:b/>
        </w:rPr>
        <w:t xml:space="preserve">Specialized Tribunals:</w:t>
      </w:r>
      <w:r>
        <w:t xml:space="preserve">In response to Shanghai's status as a financial center, specialized intellectual property courts and bankruptcy tribunals have been established. The judges in these units are often required to possess dual expertise in law and economics or technology, distinguishing them from the generalist</w:t>
      </w:r>
      <w:r>
        <w:t xml:space="preserve"> </w:t>
      </w:r>
      <w:r>
        <w:rPr>
          <w:bCs/>
          <w:b/>
        </w:rPr>
        <w:t xml:space="preserve">Judge</w:t>
      </w:r>
      <w:r>
        <w:t xml:space="preserve"> </w:t>
      </w:r>
      <w:r>
        <w:t xml:space="preserve">of previous decades.</w:t>
      </w:r>
    </w:p>
    <w:p>
      <w:pPr>
        <w:numPr>
          <w:ilvl w:val="0"/>
          <w:numId w:val="1001"/>
        </w:numPr>
        <w:pStyle w:val="Compact"/>
      </w:pPr>
      <w:r>
        <w:rPr>
          <w:bCs/>
          <w:b/>
        </w:rPr>
        <w:t xml:space="preserve">Cross-Border Recognition:</w:t>
      </w:r>
      <w:r>
        <w:t xml:space="preserve">Shanghai's courts have become more receptive to foreign judgments under principles of reciprocity. This has elevated the profile of Shanghai as a venue for international arbitration and litigation, placing immense pressure on the local judiciary to meet international standards of fairness and efficiency.</w:t>
      </w:r>
    </w:p>
    <w:p>
      <w:pPr>
        <w:pStyle w:val="FirstParagraph"/>
      </w:pPr>
      <w:r>
        <w:t xml:space="preserve">This rapid modernization in</w:t>
      </w:r>
      <w:r>
        <w:t xml:space="preserve"> </w:t>
      </w:r>
      <w:r>
        <w:rPr>
          <w:bCs/>
          <w:b/>
        </w:rPr>
        <w:t xml:space="preserve">Shanghai, China,</w:t>
      </w:r>
      <w:r>
        <w:t xml:space="preserve">serves as a model for other regions within</w:t>
      </w:r>
      <w:r>
        <w:t xml:space="preserve"> </w:t>
      </w:r>
      <w:r>
        <w:rPr>
          <w:iCs/>
          <w:i/>
        </w:rPr>
        <w:t xml:space="preserve">China</w:t>
      </w:r>
      <w:r>
        <w:t xml:space="preserve">. However, it also creates a dichotomy between the sophisticated legal infrastructure of Shanghai and the more traditional practices found in less developed provinces.</w:t>
      </w:r>
    </w:p>
    <w:bookmarkEnd w:id="21"/>
    <w:bookmarkStart w:id="22" w:name="Xdcdf299d7af514db3e95e423d9a6c8945aae698"/>
    <w:p>
      <w:pPr>
        <w:pStyle w:val="Heading2"/>
      </w:pPr>
      <w:r>
        <w:t xml:space="preserve">The Professionalization and Accountability of the Judge</w:t>
      </w:r>
    </w:p>
    <w:p>
      <w:pPr>
        <w:pStyle w:val="FirstParagraph"/>
      </w:pPr>
      <w:r>
        <w:t xml:space="preserve">A recurring theme in recent publications regarding judicial reform in</w:t>
      </w:r>
      <w:r>
        <w:t xml:space="preserve"> </w:t>
      </w:r>
      <w:r>
        <w:rPr>
          <w:iCs/>
          <w:i/>
        </w:rPr>
        <w:t xml:space="preserve">China</w:t>
      </w:r>
      <w:r>
        <w:t xml:space="preserve"> </w:t>
      </w:r>
      <w:r>
        <w:t xml:space="preserve">is the move toward greater accountability and professionalization. The "responsibility system" for judges has been implemented to ensure that each</w:t>
      </w:r>
      <w:r>
        <w:t xml:space="preserve"> </w:t>
      </w:r>
      <w:r>
        <w:rPr>
          <w:bCs/>
          <w:b/>
        </w:rPr>
        <w:t xml:space="preserve">Judge</w:t>
      </w:r>
      <w:r>
        <w:t xml:space="preserve"> </w:t>
      </w:r>
      <w:r>
        <w:t xml:space="preserve">is personally accountable for their rulings. This was designed to reduce external interference and increase transparency.</w:t>
      </w:r>
    </w:p>
    <w:p>
      <w:pPr>
        <w:pStyle w:val="BodyText"/>
      </w:pPr>
      <w:r>
        <w:t xml:space="preserve">In Shanghai, this reform has been rigorously applied. Judges are now evaluated not just on the number of cases closed, but on the quality of their reasoning, the adherence to legal procedure, and the satisfaction of litigants. However, critics note that while procedural fairness has improved in</w:t>
      </w:r>
      <w:r>
        <w:t xml:space="preserve"> </w:t>
      </w:r>
      <w:r>
        <w:rPr>
          <w:bCs/>
          <w:b/>
        </w:rPr>
        <w:t xml:space="preserve">Shanghai</w:t>
      </w:r>
      <w:r>
        <w:t xml:space="preserve">, substantive outcomes can still be influenced by local government interests or broader policy directives from Beijing.</w:t>
      </w:r>
    </w:p>
    <w:p>
      <w:pPr>
        <w:pStyle w:val="BodyText"/>
      </w:pPr>
      <w:r>
        <w:t xml:space="preserve">The literature suggests that the modern</w:t>
      </w:r>
      <w:r>
        <w:t xml:space="preserve"> </w:t>
      </w:r>
      <w:r>
        <w:rPr>
          <w:bCs/>
          <w:b/>
        </w:rPr>
        <w:t xml:space="preserve">Judge</w:t>
      </w:r>
      <w:r>
        <w:t xml:space="preserve"> </w:t>
      </w:r>
      <w:r>
        <w:t xml:space="preserve">in Shanghai operates under a dual mandate: to uphold the rule of law as it is codified and to maintain social harmony, which may sometimes involve mediating disputes rather than issuing rigid verdicts. This "mediation-first" approach remains culturally significant in</w:t>
      </w:r>
      <w:r>
        <w:t xml:space="preserve"> </w:t>
      </w:r>
      <w:r>
        <w:rPr>
          <w:iCs/>
          <w:i/>
        </w:rPr>
        <w:t xml:space="preserve">China</w:t>
      </w:r>
      <w:r>
        <w:t xml:space="preserve">, even as adversarial procedures are adopted for commercial cases.</w:t>
      </w:r>
    </w:p>
    <w:bookmarkEnd w:id="22"/>
    <w:bookmarkStart w:id="23" w:name="challenges-and-future-directions"/>
    <w:p>
      <w:pPr>
        <w:pStyle w:val="Heading2"/>
      </w:pPr>
      <w:r>
        <w:t xml:space="preserve">Challenges and Future Directions</w:t>
      </w:r>
    </w:p>
    <w:p>
      <w:pPr>
        <w:pStyle w:val="FirstParagraph"/>
      </w:pPr>
      <w:r>
        <w:t xml:space="preserve">Despite the progress, challenges remain. The gap between urban centers like</w:t>
      </w:r>
      <w:r>
        <w:t xml:space="preserve"> </w:t>
      </w:r>
      <w:r>
        <w:rPr>
          <w:bCs/>
          <w:b/>
        </w:rPr>
        <w:t xml:space="preserve">Shanghai, China,</w:t>
      </w:r>
      <w:r>
        <w:t xml:space="preserve">rural areas is stark. While Shanghai boasts world-class legal facilities, many parts of</w:t>
      </w:r>
      <w:r>
        <w:t xml:space="preserve"> </w:t>
      </w:r>
      <w:r>
        <w:rPr>
          <w:iCs/>
          <w:i/>
        </w:rPr>
        <w:t xml:space="preserve">China</w:t>
      </w:r>
    </w:p>
    <w:p>
      <w:pPr>
        <w:pStyle w:val="BodyText"/>
      </w:pPr>
      <w:r>
        <w:t xml:space="preserve">Furthermore, the integration of Artificial Intelligence into judicial decision-making raises ethical questions. In Shanghai, AI tools assist</w:t>
      </w:r>
      <w:r>
        <w:t xml:space="preserve"> </w:t>
      </w:r>
      <w:r>
        <w:rPr>
          <w:bCs/>
          <w:b/>
        </w:rPr>
        <w:t xml:space="preserve">Judges</w:t>
      </w:r>
      <w:r>
        <w:t xml:space="preserve"> </w:t>
      </w:r>
      <w:r>
        <w:t xml:space="preserve">in sentencing recommendations and case retrieval. While efficient, there is ongoing debate within legal circles about whether this undermines judicial discretion or enhances consistency.</w:t>
      </w:r>
    </w:p>
    <w:bookmarkEnd w:id="23"/>
    <w:bookmarkStart w:id="24" w:name="conclusion"/>
    <w:p>
      <w:pPr>
        <w:pStyle w:val="Heading2"/>
      </w:pPr>
      <w:r>
        <w:t xml:space="preserve">Conclusion</w:t>
      </w:r>
    </w:p>
    <w:p>
      <w:pPr>
        <w:pStyle w:val="FirstParagraph"/>
      </w:pPr>
      <w:r>
        <w:t xml:space="preserve">The body of work surrounding the judiciary in</w:t>
      </w:r>
      <w:r>
        <w:t xml:space="preserve"> </w:t>
      </w:r>
      <w:r>
        <w:rPr>
          <w:iCs/>
          <w:i/>
        </w:rPr>
        <w:t xml:space="preserve">China</w:t>
      </w:r>
      <w:r>
        <w:t xml:space="preserve">, particularly when analyzed through the lens of</w:t>
      </w:r>
      <w:r>
        <w:t xml:space="preserve"> </w:t>
      </w:r>
      <w:r>
        <w:rPr>
          <w:bCs/>
          <w:b/>
        </w:rPr>
        <w:t xml:space="preserve">Shanghai, China,</w:t>
      </w:r>
      <w:r>
        <w:t xml:space="preserve">, reveals a system in profound transition. The role of the</w:t>
      </w:r>
      <w:r>
        <w:t xml:space="preserve"> </w:t>
      </w:r>
      <w:r>
        <w:rPr>
          <w:bCs/>
          <w:b/>
        </w:rPr>
        <w:t xml:space="preserve">Judge</w:t>
      </w:r>
    </w:p>
    <w:p>
      <w:pPr>
        <w:pStyle w:val="BodyText"/>
      </w:pPr>
      <w:r>
        <w:t xml:space="preserve">For students and practitioners interested in comparative law or Asian legal studies, understanding the specific dynamics within</w:t>
      </w:r>
      <w:r>
        <w:t xml:space="preserve"> </w:t>
      </w:r>
      <w:r>
        <w:rPr>
          <w:bCs/>
          <w:b/>
        </w:rPr>
        <w:t xml:space="preserve">Shanghai</w:t>
      </w:r>
      <w:r>
        <w:t xml:space="preserve">'s courts is essential. It provides a window into how</w:t>
      </w:r>
      <w:r>
        <w:t xml:space="preserve"> </w:t>
      </w:r>
      <w:r>
        <w:rPr>
          <w:iCs/>
          <w:i/>
        </w:rPr>
        <w:t xml:space="preserve">China</w:t>
      </w:r>
    </w:p>
    <w:p>
      <w:pPr>
        <w:pStyle w:val="BodyText"/>
      </w:pPr>
      <w:r>
        <w:t xml:space="preserve">In summary, the literature confirms that while the</w:t>
      </w:r>
      <w:r>
        <w:t xml:space="preserve"> </w:t>
      </w:r>
      <w:r>
        <w:rPr>
          <w:bCs/>
          <w:b/>
        </w:rPr>
        <w:t xml:space="preserve">Judge</w:t>
      </w:r>
      <w:r>
        <w:t xml:space="preserve"> </w:t>
      </w:r>
      <w:r>
        <w:t xml:space="preserve">in</w:t>
      </w:r>
      <w:r>
        <w:t xml:space="preserve"> </w:t>
      </w:r>
      <w:r>
        <w:rPr>
          <w:iCs/>
          <w:i/>
        </w:rPr>
        <w:t xml:space="preserve">China</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Evolution of the Judge in Contemporary China</dc:title>
  <dc:creator/>
  <dc:language>en</dc:language>
  <cp:keywords/>
  <dcterms:created xsi:type="dcterms:W3CDTF">2026-07-29T19:19:29Z</dcterms:created>
  <dcterms:modified xsi:type="dcterms:W3CDTF">2026-07-29T19:19:29Z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