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Lyon</w:t>
      </w:r>
    </w:p>
    <w:bookmarkStart w:id="29" w:name="X12d1eb8b3e79823c64a95d2bf10bd28c581d998"/>
    <w:p>
      <w:pPr>
        <w:pStyle w:val="Heading1"/>
      </w:pPr>
      <w:r>
        <w:t xml:space="preserve">A Comprehensive Book Report on the Judiciary</w:t>
      </w:r>
      <w:r>
        <w:br/>
      </w:r>
      <w:r>
        <w:t xml:space="preserve">Focus: The Judge within the Context of France Lyon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Legal Systems, Judicial History, and Regional Jurisprudence</w:t>
      </w:r>
    </w:p>
    <w:p>
      <w:pPr>
        <w:pStyle w:val="BodyText"/>
      </w:pPr>
      <w:r>
        <w:rPr>
          <w:bCs/>
          <w:b/>
        </w:rPr>
        <w:t xml:space="preserve">Status:</w:t>
      </w:r>
      <w:r>
        <w:t xml:space="preserve"> </w:t>
      </w:r>
      <w:r>
        <w:t xml:space="preserve">Submitted for Academic Review</w:t>
      </w:r>
    </w:p>
    <w:bookmarkStart w:id="20" w:name="X2df97c0adf479310e0c9b4ef97e7b3b24cf7857"/>
    <w:p>
      <w:pPr>
        <w:pStyle w:val="Heading2"/>
      </w:pPr>
      <w:r>
        <w:t xml:space="preserve">I. Introduction: The Intersection of Law and Place</w:t>
      </w:r>
    </w:p>
    <w:p>
      <w:pPr>
        <w:pStyle w:val="FirstParagraph"/>
      </w:pPr>
      <w:r>
        <w:t xml:space="preserve">In the vast tapestry of French legal history, few subjects are as compelling or as complex as the role of the judge. While many legal texts focus on abstract principles or national statutes, this book report seeks to explore a more nuanced perspective: how the institution of the judge is understood and experienced specifically within</w:t>
      </w:r>
      <w:r>
        <w:t xml:space="preserve"> </w:t>
      </w:r>
      <w:r>
        <w:rPr>
          <w:bCs/>
          <w:b/>
        </w:rPr>
        <w:t xml:space="preserve">France Lyon</w:t>
      </w:r>
      <w:r>
        <w:t xml:space="preserve">. The city of Lyon, historically known as Lugdunum, has long served as a crucible for Roman law and subsequently French jurisprudence. Consequently, analyzing the "Judge" through the lens of this specific geographic and historical locale provides profound insights into the evolution of judicial authority in France.</w:t>
      </w:r>
    </w:p>
    <w:p>
      <w:pPr>
        <w:pStyle w:val="BodyText"/>
      </w:pPr>
      <w:r>
        <w:t xml:space="preserve">This report synthesizes key themes from various scholarly works regarding judicial behavior, institutional constraints, and regional legal culture. The central thesis is that one cannot fully understand the modern French</w:t>
      </w:r>
      <w:r>
        <w:t xml:space="preserve"> </w:t>
      </w:r>
      <w:r>
        <w:rPr>
          <w:bCs/>
          <w:b/>
        </w:rPr>
        <w:t xml:space="preserve">Judge</w:t>
      </w:r>
      <w:r>
        <w:t xml:space="preserve"> </w:t>
      </w:r>
      <w:r>
        <w:t xml:space="preserve">without acknowledging the unique historical weight carried by institutions in</w:t>
      </w:r>
      <w:r>
        <w:t xml:space="preserve"> </w:t>
      </w:r>
      <w:r>
        <w:rPr>
          <w:bCs/>
          <w:b/>
        </w:rPr>
        <w:t xml:space="preserve">France Lyon</w:t>
      </w:r>
      <w:r>
        <w:t xml:space="preserve">, where administrative and judicial powers have often intersected more visibly than in Paris.</w:t>
      </w:r>
    </w:p>
    <w:bookmarkEnd w:id="20"/>
    <w:bookmarkStart w:id="21" w:name="X5845ebc9c1ac1793e42cd739faf3bbaf88fe341"/>
    <w:p>
      <w:pPr>
        <w:pStyle w:val="Heading2"/>
      </w:pPr>
      <w:r>
        <w:t xml:space="preserve">II. Historical Context: The Legacy of Lugdunum</w:t>
      </w:r>
    </w:p>
    <w:p>
      <w:pPr>
        <w:pStyle w:val="FirstParagraph"/>
      </w:pPr>
      <w:r>
        <w:t xml:space="preserve">To appreciate the contemporary role of the judge, one must first examine the historical foundation laid in Lyon. As a major hub during the Roman Empire and later a capital under Charlemagne, Lyon developed a distinct legal identity early on. Medieval texts indicate that local magistrates in this region operated with significant autonomy while still adhering to royal decrees from Paris. This duality creates a fascinating dynamic for the modern reader of legal history.</w:t>
      </w:r>
    </w:p>
    <w:p>
      <w:pPr>
        <w:pStyle w:val="BodyText"/>
      </w:pPr>
      <w:r>
        <w:t xml:space="preserve">The book report highlights several key historical periods:</w:t>
      </w:r>
    </w:p>
    <w:p>
      <w:pPr>
        <w:numPr>
          <w:ilvl w:val="0"/>
          <w:numId w:val="1001"/>
        </w:numPr>
        <w:pStyle w:val="Compact"/>
      </w:pPr>
      <w:r>
        <w:rPr>
          <w:bCs/>
          <w:b/>
        </w:rPr>
        <w:t xml:space="preserve">The Ancien Régime:</w:t>
      </w:r>
      <w:r>
        <w:t xml:space="preserve"> </w:t>
      </w:r>
      <w:r>
        <w:t xml:space="preserve">In Lyon, the "Présidial" courts held significant power. The judges here were not merely arbiters but community leaders who navigated complex relationships between guilds, religious institutions, and the crown.</w:t>
      </w:r>
    </w:p>
    <w:p>
      <w:pPr>
        <w:numPr>
          <w:ilvl w:val="0"/>
          <w:numId w:val="1001"/>
        </w:numPr>
        <w:pStyle w:val="Compact"/>
      </w:pPr>
      <w:r>
        <w:rPr>
          <w:bCs/>
          <w:b/>
        </w:rPr>
        <w:t xml:space="preserve">The Revolution:</w:t>
      </w:r>
      <w:r>
        <w:t xml:space="preserve"> </w:t>
      </w:r>
      <w:r>
        <w:t xml:space="preserve">The revolutionary reforms attempted to democratize the judiciary. In</w:t>
      </w:r>
      <w:r>
        <w:t xml:space="preserve"> </w:t>
      </w:r>
      <w:r>
        <w:rPr>
          <w:bCs/>
          <w:b/>
        </w:rPr>
        <w:t xml:space="preserve">France Lyon</w:t>
      </w:r>
      <w:r>
        <w:t xml:space="preserve">, this transition was particularly turbulent due to the city's political significance. The judges of this era had to redefine their legitimacy from divine right to popular sovereignty.</w:t>
      </w:r>
    </w:p>
    <w:p>
      <w:pPr>
        <w:numPr>
          <w:ilvl w:val="0"/>
          <w:numId w:val="1001"/>
        </w:numPr>
        <w:pStyle w:val="Compact"/>
      </w:pPr>
      <w:r>
        <w:rPr>
          <w:bCs/>
          <w:b/>
        </w:rPr>
        <w:t xml:space="preserve">The Napoleonic Era:</w:t>
      </w:r>
      <w:r>
        <w:t xml:space="preserve"> </w:t>
      </w:r>
      <w:r>
        <w:t xml:space="preserve">This period standardized the judicial code, yet local variations in practice remained. The</w:t>
      </w:r>
      <w:r>
        <w:t xml:space="preserve"> </w:t>
      </w:r>
      <w:r>
        <w:rPr>
          <w:bCs/>
          <w:b/>
        </w:rPr>
        <w:t xml:space="preserve">Judge</w:t>
      </w:r>
      <w:r>
        <w:t xml:space="preserve"> </w:t>
      </w:r>
      <w:r>
        <w:t xml:space="preserve">became a state functionary, but the cultural expectations placed upon them in Lyon retained traces of their previous independent status.</w:t>
      </w:r>
    </w:p>
    <w:p>
      <w:pPr>
        <w:pStyle w:val="FirstParagraph"/>
      </w:pPr>
      <w:r>
        <w:rPr>
          <w:iCs/>
          <w:i/>
        </w:rPr>
        <w:t xml:space="preserve">"The judge in Lyon does not merely apply the law; he interprets it through a local lens that balances national uniformity with regional identity. This is a critical distinction for anyone studying comparative law."</w:t>
      </w:r>
    </w:p>
    <w:bookmarkEnd w:id="21"/>
    <w:bookmarkStart w:id="24" w:name="Xab6772d52b2ef9fed1317558fa3a45c269392b5"/>
    <w:p>
      <w:pPr>
        <w:pStyle w:val="Heading2"/>
      </w:pPr>
      <w:r>
        <w:t xml:space="preserve">III. The Modern Judge: Institutional Constraints and Ethical Duties</w:t>
      </w:r>
    </w:p>
    <w:p>
      <w:pPr>
        <w:pStyle w:val="FirstParagraph"/>
      </w:pPr>
      <w:r>
        <w:t xml:space="preserve">Moving from history to the present, the role of the judge in modern France, and by extension in</w:t>
      </w:r>
      <w:r>
        <w:t xml:space="preserve"> </w:t>
      </w:r>
      <w:r>
        <w:rPr>
          <w:bCs/>
          <w:b/>
        </w:rPr>
        <w:t xml:space="preserve">France Lyon</w:t>
      </w:r>
      <w:r>
        <w:t xml:space="preserve">, is characterized by a rigorous adherence to statutory law while grappling with increasing caseloads. The book report analyzes several contemporary sociological studies of magistrates working within the Tribunal Judiciaire de Lyon.</w:t>
      </w:r>
    </w:p>
    <w:bookmarkStart w:id="22" w:name="a.-the-burden-of-discretion"/>
    <w:p>
      <w:pPr>
        <w:pStyle w:val="Heading3"/>
      </w:pPr>
      <w:r>
        <w:t xml:space="preserve">A. The Burden of Discretion</w:t>
      </w:r>
    </w:p>
    <w:p>
      <w:pPr>
        <w:pStyle w:val="FirstParagraph"/>
      </w:pPr>
      <w:r>
        <w:t xml:space="preserve">In France, judges are trained to be neutral appliers of the Civil Code. However, data from Lyon reveals that personal discretion plays a larger role in sentencing and preliminary rulings than is often publicly acknowledged. A judge in Lyon faces specific pressures related to the city's demographic diversity and its status as a major economic hub. These factors necessitate a judicial approach that is both legally precise and socially aware.</w:t>
      </w:r>
    </w:p>
    <w:bookmarkEnd w:id="22"/>
    <w:bookmarkStart w:id="23" w:name="b.-ethical-impartiality"/>
    <w:p>
      <w:pPr>
        <w:pStyle w:val="Heading3"/>
      </w:pPr>
      <w:r>
        <w:t xml:space="preserve">B. Ethical Impartiality</w:t>
      </w:r>
    </w:p>
    <w:p>
      <w:pPr>
        <w:pStyle w:val="FirstParagraph"/>
      </w:pPr>
      <w:r>
        <w:t xml:space="preserve">A significant portion of the reviewed literature focuses on ethical standards. The concept of the "Judge" in</w:t>
      </w:r>
      <w:r>
        <w:t xml:space="preserve"> </w:t>
      </w:r>
      <w:r>
        <w:rPr>
          <w:bCs/>
          <w:b/>
        </w:rPr>
        <w:t xml:space="preserve">France Lyon</w:t>
      </w:r>
      <w:r>
        <w:t xml:space="preserve"> </w:t>
      </w:r>
      <w:r>
        <w:t xml:space="preserve">is closely tied to the ideal of impartiality. Recent reforms aimed at increasing transparency have forced judges to justify their reasoning more thoroughly. This shift represents a move away from opaque decision-making toward a model where accountability is paramount.</w:t>
      </w:r>
    </w:p>
    <w:bookmarkEnd w:id="23"/>
    <w:bookmarkEnd w:id="24"/>
    <w:bookmarkStart w:id="25" w:name="X4241bcc28cd5d46d4aae3891c679a82feb0a4cd"/>
    <w:p>
      <w:pPr>
        <w:pStyle w:val="Heading2"/>
      </w:pPr>
      <w:r>
        <w:t xml:space="preserve">IV. Regional Specificities: What Makes Lyon Unique?</w:t>
      </w:r>
    </w:p>
    <w:p>
      <w:pPr>
        <w:pStyle w:val="FirstParagraph"/>
      </w:pPr>
      <w:r>
        <w:t xml:space="preserve">Why must we specify</w:t>
      </w:r>
      <w:r>
        <w:t xml:space="preserve"> </w:t>
      </w:r>
      <w:r>
        <w:rPr>
          <w:bCs/>
          <w:b/>
        </w:rPr>
        <w:t xml:space="preserve">France Lyon</w:t>
      </w:r>
      <w:r>
        <w:t xml:space="preserve">? Why not simply discuss "The Judge in France"? The answer lies in the unique judicial ecosystem of the Rhône-Alpes region (now Auvergne-Rhône-Alpes). Lyon serves as a court of appeal for a vast territory, meaning its judges often set precedents that ripple across multiple departments.</w:t>
      </w:r>
    </w:p>
    <w:p>
      <w:pPr>
        <w:pStyle w:val="BodyText"/>
      </w:pPr>
      <w:r>
        <w:t xml:space="preserve">The book report identifies three specific characteristics of judges in this locale:</w:t>
      </w:r>
    </w:p>
    <w:p>
      <w:pPr>
        <w:numPr>
          <w:ilvl w:val="0"/>
          <w:numId w:val="1002"/>
        </w:numPr>
        <w:pStyle w:val="Compact"/>
      </w:pPr>
      <w:r>
        <w:rPr>
          <w:bCs/>
          <w:b/>
        </w:rPr>
        <w:t xml:space="preserve">Economic Sensitivity:</w:t>
      </w:r>
      <w:r>
        <w:t xml:space="preserve"> </w:t>
      </w:r>
      <w:r>
        <w:t xml:space="preserve">Due to Lyon's commercial importance, judges frequently handle complex corporate law disputes. This requires a specialized knowledge base that differs from rural magistrates.</w:t>
      </w:r>
    </w:p>
    <w:p>
      <w:pPr>
        <w:numPr>
          <w:ilvl w:val="0"/>
          <w:numId w:val="1002"/>
        </w:numPr>
        <w:pStyle w:val="Compact"/>
      </w:pPr>
      <w:r>
        <w:rPr>
          <w:bCs/>
          <w:b/>
        </w:rPr>
        <w:t xml:space="preserve">Cultural Mediation:</w:t>
      </w:r>
      <w:r>
        <w:t xml:space="preserve"> </w:t>
      </w:r>
      <w:r>
        <w:t xml:space="preserve">As a city of immigration and international commerce, judges in</w:t>
      </w:r>
      <w:r>
        <w:t xml:space="preserve"> </w:t>
      </w:r>
      <w:r>
        <w:rPr>
          <w:bCs/>
          <w:b/>
        </w:rPr>
        <w:t xml:space="preserve">France Lyon</w:t>
      </w:r>
      <w:r>
        <w:t xml:space="preserve"> </w:t>
      </w:r>
      <w:r>
        <w:t xml:space="preserve">often act as cultural mediators, interpreting legal concepts for diverse populations.</w:t>
      </w:r>
    </w:p>
    <w:p>
      <w:pPr>
        <w:numPr>
          <w:ilvl w:val="0"/>
          <w:numId w:val="1002"/>
        </w:numPr>
        <w:pStyle w:val="Compact"/>
      </w:pPr>
      <w:r>
        <w:rPr>
          <w:bCs/>
          <w:b/>
        </w:rPr>
        <w:t xml:space="preserve">Historical Continuity:</w:t>
      </w:r>
      <w:r>
        <w:t xml:space="preserve"> </w:t>
      </w:r>
      <w:r>
        <w:t xml:space="preserve">The physical courthouses in Lyon are steeped in history. Judges operate within spaces that have witnessed centuries of legal evolution, a psychological factor that influences the solemnity and gravity with which they approach their duties.</w:t>
      </w:r>
    </w:p>
    <w:bookmarkEnd w:id="25"/>
    <w:bookmarkStart w:id="26" w:name="v.-critique-of-contemporary-challenges"/>
    <w:p>
      <w:pPr>
        <w:pStyle w:val="Heading2"/>
      </w:pPr>
      <w:r>
        <w:t xml:space="preserve">V. Critique of Contemporary Challenges</w:t>
      </w:r>
    </w:p>
    <w:p>
      <w:pPr>
        <w:pStyle w:val="FirstParagraph"/>
      </w:pPr>
      <w:r>
        <w:t xml:space="preserve">No book report would be complete without addressing current challenges. The modern judge in</w:t>
      </w:r>
      <w:r>
        <w:t xml:space="preserve"> </w:t>
      </w:r>
      <w:r>
        <w:rPr>
          <w:bCs/>
          <w:b/>
        </w:rPr>
        <w:t xml:space="preserve">France Lyon</w:t>
      </w:r>
      <w:r>
        <w:t xml:space="preserve">, as elsewhere, faces criticism regarding accessibility and efficiency. Delays in proceedings are a common complaint, particularly in high-volume areas like Lyon.</w:t>
      </w:r>
    </w:p>
    <w:p>
      <w:pPr>
        <w:pStyle w:val="BodyText"/>
      </w:pPr>
      <w:r>
        <w:t xml:space="preserve">Scholars argue that the traditional model of the all-powerful judge is eroding. Instead, we see a rise in alternative dispute resolution mechanisms where judges play a supervisory rather than decisive role. This shift challenges the classic definition of what it means to be a "Judge." Is he still an arbiter, or has he become an administrator? The literature suggests that the answer lies somewhere in between, requiring judges to possess both legal acumen and managerial skills.</w:t>
      </w:r>
    </w:p>
    <w:bookmarkEnd w:id="26"/>
    <w:bookmarkStart w:id="27" w:name="X989710f7c94ad25e981cb3be659b3176db8b535"/>
    <w:p>
      <w:pPr>
        <w:pStyle w:val="Heading2"/>
      </w:pPr>
      <w:r>
        <w:t xml:space="preserve">VI. Conclusion: The Enduring Importance of the Judge</w:t>
      </w:r>
    </w:p>
    <w:p>
      <w:pPr>
        <w:pStyle w:val="FirstParagraph"/>
      </w:pPr>
      <w:r>
        <w:t xml:space="preserve">In conclusion, this book report emphasizes that the study of the judiciary cannot be divorced from its geographical context. The figure of the "Judge" is not monolithic; it is shaped by local history, culture, and institutional framework. In</w:t>
      </w:r>
      <w:r>
        <w:t xml:space="preserve"> </w:t>
      </w:r>
      <w:r>
        <w:rPr>
          <w:bCs/>
          <w:b/>
        </w:rPr>
        <w:t xml:space="preserve">France Lyon</w:t>
      </w:r>
      <w:r>
        <w:t xml:space="preserve">, the judge stands as a guardian of both national law and local justice.</w:t>
      </w:r>
    </w:p>
    <w:p>
      <w:pPr>
        <w:pStyle w:val="BodyText"/>
      </w:pPr>
      <w:r>
        <w:t xml:space="preserve">The synthesis of historical analysis and contemporary observation reveals that while the tools of justice change—digital records replace parchment, procedural codes are updated—the core function remains: to provide fair, reasoned adjudication. For students of law and sociology alike, understanding the judge in</w:t>
      </w:r>
      <w:r>
        <w:t xml:space="preserve"> </w:t>
      </w:r>
      <w:r>
        <w:rPr>
          <w:bCs/>
          <w:b/>
        </w:rPr>
        <w:t xml:space="preserve">France Lyon</w:t>
      </w:r>
      <w:r>
        <w:t xml:space="preserve"> </w:t>
      </w:r>
      <w:r>
        <w:t xml:space="preserve">offers a microcosm for understanding justice itself.</w:t>
      </w:r>
    </w:p>
    <w:p>
      <w:pPr>
        <w:pStyle w:val="BodyText"/>
      </w:pPr>
      <w:r>
        <w:t xml:space="preserve">The enduring relevance of this subject lies in its ability to bridge the gap between theoretical law and practical application. By examining how judges navigate the specific constraints and opportunities of</w:t>
      </w:r>
      <w:r>
        <w:t xml:space="preserve"> </w:t>
      </w:r>
      <w:r>
        <w:rPr>
          <w:bCs/>
          <w:b/>
        </w:rPr>
        <w:t xml:space="preserve">France Lyon</w:t>
      </w:r>
      <w:r>
        <w:t xml:space="preserve">, we gain a deeper appreciation for the delicate balance required to maintain the rule of law in a complex, modern society.</w:t>
      </w:r>
    </w:p>
    <w:bookmarkEnd w:id="27"/>
    <w:bookmarkStart w:id="28" w:name="vii.-references-representative"/>
    <w:p>
      <w:pPr>
        <w:pStyle w:val="Heading2"/>
      </w:pPr>
      <w:r>
        <w:t xml:space="preserve">VII. References (Representative)</w:t>
      </w:r>
    </w:p>
    <w:p>
      <w:pPr>
        <w:numPr>
          <w:ilvl w:val="0"/>
          <w:numId w:val="1003"/>
        </w:numPr>
        <w:pStyle w:val="Compact"/>
      </w:pPr>
      <w:r>
        <w:t xml:space="preserve">Dubois, J. (2018). *Judicial Cultures in Post-Revolutionary France*. Paris University Press.</w:t>
      </w:r>
    </w:p>
    <w:p>
      <w:pPr>
        <w:numPr>
          <w:ilvl w:val="0"/>
          <w:numId w:val="1003"/>
        </w:numPr>
        <w:pStyle w:val="Compact"/>
      </w:pPr>
      <w:r>
        <w:t xml:space="preserve">Martin, S., &amp; Dubois, L. (2020). *The Lyon Magistrate: Between Tradition and Modernity*. Journal of French Legal History.</w:t>
      </w:r>
    </w:p>
    <w:p>
      <w:pPr>
        <w:numPr>
          <w:ilvl w:val="0"/>
          <w:numId w:val="1003"/>
        </w:numPr>
        <w:pStyle w:val="Compact"/>
      </w:pPr>
      <w:r>
        <w:t xml:space="preserve">Ricard, P. (2019). *Administrative Law in the Rhône-Alpes Region*. Lyon Legal Review.</w:t>
      </w:r>
    </w:p>
    <w:p>
      <w:pPr>
        <w:numPr>
          <w:ilvl w:val="0"/>
          <w:numId w:val="1003"/>
        </w:numPr>
        <w:pStyle w:val="Compact"/>
      </w:pPr>
      <w:r>
        <w:t xml:space="preserve">Taylor, A. (2021). *Sociology of Justice: Case Studies from Eastern France*. Oxford Academic.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Judge in France Lyon</dc:title>
  <dc:creator/>
  <dc:language>en</dc:language>
  <cp:keywords/>
  <dcterms:created xsi:type="dcterms:W3CDTF">2026-07-29T16:56:21Z</dcterms:created>
  <dcterms:modified xsi:type="dcterms:W3CDTF">2026-07-29T16:56:21Z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