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Iraq</w:t>
      </w:r>
      <w:r>
        <w:t xml:space="preserve"> </w:t>
      </w:r>
      <w:r>
        <w:t xml:space="preserve">Baghdad</w:t>
      </w:r>
    </w:p>
    <w:bookmarkStart w:id="26" w:name="X89d912ae92d3284722ed4d4dc0e3e50d365c8af"/>
    <w:p>
      <w:pPr>
        <w:pStyle w:val="Heading1"/>
      </w:pPr>
      <w:r>
        <w:t xml:space="preserve">Book Report: The Role, Responsibility, and Reality of the Judge in Post-Conflict Iraq Baghdad</w:t>
      </w:r>
    </w:p>
    <w:p>
      <w:pPr>
        <w:pStyle w:val="FirstParagraph"/>
      </w:pPr>
      <w:r>
        <w:rPr>
          <w:bCs/>
          <w:b/>
        </w:rPr>
        <w:t xml:space="preserve">Date:</w:t>
      </w:r>
      <w:r>
        <w:t xml:space="preserve"> </w:t>
      </w:r>
      <w:r>
        <w:t xml:space="preserve">October 26, 2023</w:t>
      </w:r>
      <w:r>
        <w:br/>
      </w:r>
    </w:p>
    <w:p>
      <w:pPr>
        <w:pStyle w:val="BodyText"/>
      </w:pPr>
      <w:r>
        <w:t xml:space="preserve">Legal Studies Review Board</w:t>
      </w:r>
    </w:p>
    <w:bookmarkStart w:id="20" w:name="Xf89b297ef417ff1ff121bf20b998c5fe62d511c"/>
    <w:p>
      <w:pPr>
        <w:pStyle w:val="Heading2"/>
      </w:pPr>
      <w:r>
        <w:t xml:space="preserve">I. Introduction: The Weight of the Robe in a Divided City</w:t>
      </w:r>
    </w:p>
    <w:p>
      <w:pPr>
        <w:pStyle w:val="FirstParagraph"/>
      </w:pPr>
      <w:r>
        <w:t xml:space="preserve">The concept of the "Judge" is universally recognized as a pillar of civilized society, representing impartiality, order, and the rule of law. However, when this role is transposed into the specific geopolitical and social context of</w:t>
      </w:r>
      <w:r>
        <w:t xml:space="preserve"> </w:t>
      </w:r>
      <w:r>
        <w:rPr>
          <w:bCs/>
          <w:b/>
        </w:rPr>
        <w:t xml:space="preserve">Iraq Baghdad</w:t>
      </w:r>
      <w:r>
        <w:t xml:space="preserve">, it assumes a weight far heavier than mere statutory application. This report analyzes the multifaceted nature of being a Judge in one of the world’s most complex urban environments. It examines how historical trauma, sectarian tensions, and infrastructural challenges shape judicial proceedings in Iraq Baghdad. The central thesis of this analysis is that in</w:t>
      </w:r>
      <w:r>
        <w:t xml:space="preserve"> </w:t>
      </w:r>
      <w:r>
        <w:rPr>
          <w:bCs/>
          <w:b/>
        </w:rPr>
        <w:t xml:space="preserve">Iraq Baghdad</w:t>
      </w:r>
      <w:r>
        <w:t xml:space="preserve">, a Judge is not merely an arbiter of disputes but a critical architect of national stability and social cohesion.</w:t>
      </w:r>
    </w:p>
    <w:p>
      <w:pPr>
        <w:pStyle w:val="BodyText"/>
      </w:pPr>
      <w:r>
        <w:t xml:space="preserve">The city of Baghdad, once the center of the Islamic Golden Age and today a bustling metropolis recovering from decades of conflict, serves as the backdrop for this examination. To understand the modern Judge in Iraq Baghdad is to understand their role within a fragile ecosystem where trust in institutions is often fractured. The following sections explore these dynamics in detail.</w:t>
      </w:r>
    </w:p>
    <w:bookmarkEnd w:id="20"/>
    <w:bookmarkStart w:id="21" w:name="Xaada62ed355cfe3f35e1f26a64601f446561f9b"/>
    <w:p>
      <w:pPr>
        <w:pStyle w:val="Heading2"/>
      </w:pPr>
      <w:r>
        <w:t xml:space="preserve">II. The Historical Context: Legacy and Trauma</w:t>
      </w:r>
    </w:p>
    <w:p>
      <w:pPr>
        <w:pStyle w:val="FirstParagraph"/>
      </w:pPr>
      <w:r>
        <w:t xml:space="preserve">To comprehend the current state of justice in Iraq Baghdad, one must acknowledge the historical layers that define it. For years, the judiciary in Iraq was not an independent branch of government but a tool of authoritarian regimes. Consequently, many judges served under conditions where their rulings were dictated by political loyalty rather than legal merit. In</w:t>
      </w:r>
      <w:r>
        <w:t xml:space="preserve"> </w:t>
      </w:r>
      <w:r>
        <w:rPr>
          <w:bCs/>
          <w:b/>
        </w:rPr>
        <w:t xml:space="preserve">Iraq Baghdad</w:t>
      </w:r>
      <w:r>
        <w:t xml:space="preserve">, this history has created a deep-seated skepticism among the populace regarding the fairness of courts.</w:t>
      </w:r>
    </w:p>
    <w:p>
      <w:pPr>
        <w:pStyle w:val="BodyText"/>
      </w:pPr>
      <w:r>
        <w:t xml:space="preserve">For the contemporary Judge in Iraq Baghdad, this legacy presents a unique challenge. They are tasked with rebuilding legitimacy in an institution that was historically compromised. The "Judge" here acts as a bridge between a traumatic past and an aspirational future. Every ruling issued by a Judge in Iraq Baghdad is scrutinized not only for its legal correctness but also for its symbolic value in demonstrating that the rule of law has finally replaced the rule of force.</w:t>
      </w:r>
    </w:p>
    <w:bookmarkEnd w:id="21"/>
    <w:bookmarkStart w:id="22" w:name="X932661922603735216d83e49a7a29728fc55bf9"/>
    <w:p>
      <w:pPr>
        <w:pStyle w:val="Heading2"/>
      </w:pPr>
      <w:r>
        <w:t xml:space="preserve">III. The Societal Pressures: Sectarianism and Community Dynamics</w:t>
      </w:r>
    </w:p>
    <w:p>
      <w:pPr>
        <w:pStyle w:val="FirstParagraph"/>
      </w:pPr>
      <w:r>
        <w:rPr>
          <w:bCs/>
          <w:b/>
        </w:rPr>
        <w:t xml:space="preserve">Iraq Baghdad</w:t>
      </w:r>
      <w:r>
        <w:t xml:space="preserve"> </w:t>
      </w:r>
      <w:r>
        <w:t xml:space="preserve">is a city with a diverse demographic makeup, comprising various ethnic and religious groups, primarily Sunni and Shia Muslims, alongside Christian, Yazidi, and other minorities. This diversity is both a cultural strength and a source of profound tension. In many legal cases arising in Iraq Baghdad, particularly those involving personal status law or land disputes between families from different communities, the Judge faces intense pressure to maintain neutrality.</w:t>
      </w:r>
    </w:p>
    <w:p>
      <w:pPr>
        <w:pStyle w:val="BodyText"/>
      </w:pPr>
      <w:r>
        <w:t xml:space="preserve">The role of the Judge extends beyond reading statutes; it involves navigating sensitive social minefields. A misstep can be interpreted not as a legal interpretation but as a political or sectarian statement. Therefore, the modern Judge in Iraq Baghdad must possess not only legal expertise but also high emotional intelligence and cultural sensitivity. They are often called upon to mediate disputes that have roots in historical grievances, requiring them to balance strict legalism with the pragmatic need for social peace.</w:t>
      </w:r>
    </w:p>
    <w:bookmarkEnd w:id="22"/>
    <w:bookmarkStart w:id="23" w:name="X8b855cd30f8719caada2b40a002e9bbf3687c8d"/>
    <w:p>
      <w:pPr>
        <w:pStyle w:val="Heading2"/>
      </w:pPr>
      <w:r>
        <w:t xml:space="preserve">IV. Institutional Challenges: Infrastructure and Security</w:t>
      </w:r>
    </w:p>
    <w:p>
      <w:pPr>
        <w:pStyle w:val="FirstParagraph"/>
      </w:pPr>
      <w:r>
        <w:t xml:space="preserve">The daily reality of practicing law in Iraq Baghdad is fraught with logistical difficulties. Unlike judges in stable democracies who operate within well-resourced courthouses, many legal professionals in Iraq Baghdad work under constraints. Issues such as power outages, limited access to digital archives, and bureaucratic inefficiencies can hinder the timely administration of justice.</w:t>
      </w:r>
    </w:p>
    <w:p>
      <w:pPr>
        <w:pStyle w:val="BodyText"/>
      </w:pPr>
      <w:r>
        <w:t xml:space="preserve">Furthermore, security concerns remain a significant factor for Judges operating in certain areas of Iraq Baghdad. While the security situation has improved significantly compared to previous years, the threat level requires rigorous protocols. This adds a layer of psychological stress to their duties. The Judge must ensure that their commitment to justice is not compromised by fear or intimidation from powerful actors seeking to influence outcomes.</w:t>
      </w:r>
    </w:p>
    <w:bookmarkEnd w:id="23"/>
    <w:bookmarkStart w:id="24" w:name="X6fbe12680c975ef033fe940f063afbb37750c2f"/>
    <w:p>
      <w:pPr>
        <w:pStyle w:val="Heading2"/>
      </w:pPr>
      <w:r>
        <w:t xml:space="preserve">V. The Path Forward: Reform and International Cooperation</w:t>
      </w:r>
    </w:p>
    <w:p>
      <w:pPr>
        <w:pStyle w:val="FirstParagraph"/>
      </w:pPr>
      <w:r>
        <w:t xml:space="preserve">The future of the judiciary in Iraq Baghdad depends on sustained reform efforts. This includes comprehensive training programs for judges, the implementation of transparent case management systems, and stronger protections for judicial independence. International organizations have played a crucial role in supporting these initiatives, providing resources to enhance the capacity of Judges in Iraq Baghdad.</w:t>
      </w:r>
    </w:p>
    <w:p>
      <w:pPr>
        <w:pStyle w:val="BodyText"/>
      </w:pPr>
      <w:r>
        <w:t xml:space="preserve">Moreover, there is a growing movement within</w:t>
      </w:r>
      <w:r>
        <w:t xml:space="preserve"> </w:t>
      </w:r>
      <w:r>
        <w:rPr>
          <w:bCs/>
          <w:b/>
        </w:rPr>
        <w:t xml:space="preserve">Iraq Baghdad</w:t>
      </w:r>
      <w:r>
        <w:t xml:space="preserve"> </w:t>
      </w:r>
      <w:r>
        <w:t xml:space="preserve">to modernize legal codes to align with international human rights standards while respecting local traditions. The Judge is at the forefront of this transformation. By consistently applying fair and unbiased rulings, they help shift public perception from cynicism to trust. This shift is essential for attracting foreign investment and fostering internal stability.</w:t>
      </w:r>
    </w:p>
    <w:bookmarkEnd w:id="24"/>
    <w:bookmarkStart w:id="25" w:name="Xde9ece97b3749713bc8cb788b21205cd9053470"/>
    <w:p>
      <w:pPr>
        <w:pStyle w:val="Heading2"/>
      </w:pPr>
      <w:r>
        <w:t xml:space="preserve">VI. Conclusion: The Judge as a Beacon of Hope</w:t>
      </w:r>
    </w:p>
    <w:p>
      <w:pPr>
        <w:pStyle w:val="FirstParagraph"/>
      </w:pPr>
      <w:r>
        <w:t xml:space="preserve">In conclusion, the role of the Judge in Iraq Baghdad is profoundly significant and complex. It transcends the traditional definition of adjudication to encompass nation-building, conflict resolution, and social healing. The challenges faced by Judges in this context are immense, stemming from historical baggage, societal divisions, and infrastructural deficits.</w:t>
      </w:r>
    </w:p>
    <w:p>
      <w:pPr>
        <w:pStyle w:val="BodyText"/>
      </w:pPr>
      <w:r>
        <w:t xml:space="preserve">However, it is precisely because of these challenges that the work of the Judge in Iraq Baghdad is so vital. Each decision made within the courtrooms of Iraq Baghdad contributes to the broader narrative of national recovery. The Judge serves as a guardian of rights and a promoter of equality in a society striving for peace. By upholding integrity and competence, Judges in Iraq Baghdad are laying the foundation for a stable, just, and prosperous future for all its citizens. Their work is not just about interpreting laws; it is about weaving together the frayed social fabric of one of history’s most iconic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Judge in the Context of Iraq Baghdad</dc:title>
  <dc:creator/>
  <dc:language>en</dc:language>
  <cp:keywords/>
  <dcterms:created xsi:type="dcterms:W3CDTF">2026-07-29T11:47:51Z</dcterms:created>
  <dcterms:modified xsi:type="dcterms:W3CDTF">2026-07-29T11:47:51Z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