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Judicial</w:t>
      </w:r>
      <w:r>
        <w:t xml:space="preserve"> </w:t>
      </w:r>
      <w:r>
        <w:t xml:space="preserve">Landscape</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Japan,</w:t>
      </w:r>
      <w:r>
        <w:t xml:space="preserve"> </w:t>
      </w:r>
      <w:r>
        <w:t xml:space="preserve">Osaka</w:t>
      </w:r>
    </w:p>
    <w:bookmarkStart w:id="20" w:name="X1fb6fd5ddacffdbf75b6c21319821ab782e9d5b"/>
    <w:p>
      <w:pPr>
        <w:pStyle w:val="Heading1"/>
      </w:pPr>
      <w:r>
        <w:t xml:space="preserve">A Critical Review of the Judiciary: The Role of the Judge in Modern Japan, Osaka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Legal Studies Seminar Group</w:t>
      </w:r>
      <w:r>
        <w:br/>
      </w:r>
      <w:r>
        <w:rPr>
          <w:bCs/>
          <w:b/>
        </w:rPr>
        <w:t xml:space="preserve">From:</w:t>
      </w:r>
      <w:r>
        <w:t xml:space="preserve"> </w:t>
      </w:r>
      <w:r>
        <w:t xml:space="preserve">[Student Name]</w:t>
      </w:r>
      <w:r>
        <w:br/>
      </w:r>
      <w:r>
        <w:t xml:space="preserve">Subject: Comprehensive Book Report on Japanese Jurisprudence with a Focus on Osaka Prefecture</w:t>
      </w:r>
    </w:p>
    <w:bookmarkEnd w:id="20"/>
    <w:bookmarkStart w:id="22" w:name="introduction"/>
    <w:bookmarkStart w:id="21" w:name="Xb8ef617f0cca7a430fa99342fa10cb8a2e51ce9"/>
    <w:p>
      <w:pPr>
        <w:pStyle w:val="Heading2"/>
      </w:pPr>
      <w:r>
        <w:t xml:space="preserve">I. Introduction: The Intersection of Tradition and Modernity in Justice</w:t>
      </w:r>
    </w:p>
    <w:p>
      <w:pPr>
        <w:pStyle w:val="FirstParagraph"/>
      </w:pPr>
      <w:r>
        <w:t xml:space="preserve">The study of law is never merely an academic exercise; it is a profound exploration of societal values, cultural history, and the mechanisms that maintain social order. This Book Report serves as an analytical review focusing on the institution of the</w:t>
      </w:r>
      <w:r>
        <w:t xml:space="preserve"> </w:t>
      </w:r>
      <w:r>
        <w:rPr>
          <w:bCs/>
          <w:b/>
        </w:rPr>
        <w:t xml:space="preserve">Judge</w:t>
      </w:r>
      <w:r>
        <w:t xml:space="preserve"> </w:t>
      </w:r>
      <w:r>
        <w:t xml:space="preserve">within the legal framework of</w:t>
      </w:r>
      <w:r>
        <w:t xml:space="preserve"> </w:t>
      </w:r>
      <w:r>
        <w:rPr>
          <w:bCs/>
          <w:b/>
        </w:rPr>
        <w:t xml:space="preserve">Japan</w:t>
      </w:r>
      <w:r>
        <w:t xml:space="preserve">, with a specific geographical and sociological emphasis on Osaka. While national laws provide a uniform code across the archipelago, local jurisdictions such as Osaka Prefecture offer unique insights into how these laws are interpreted, applied, and perceived by the public. The central thesis of this report argues that the modern</w:t>
      </w:r>
      <w:r>
        <w:t xml:space="preserve"> </w:t>
      </w:r>
      <w:r>
        <w:rPr>
          <w:bCs/>
          <w:b/>
        </w:rPr>
        <w:t xml:space="preserve">Judge</w:t>
      </w:r>
      <w:r>
        <w:t xml:space="preserve"> </w:t>
      </w:r>
      <w:r>
        <w:t xml:space="preserve">in Japan is not just an arbiter of statutes but a custodian of social harmony (</w:t>
      </w:r>
      <w:r>
        <w:rPr>
          <w:iCs/>
          <w:i/>
        </w:rPr>
        <w:t xml:space="preserve">wa</w:t>
      </w:r>
      <w:r>
        <w:t xml:space="preserve">), particularly evident in the dynamic, pragmatic legal environment of Osaka.</w:t>
      </w:r>
    </w:p>
    <w:p>
      <w:pPr>
        <w:pStyle w:val="BodyText"/>
      </w:pPr>
      <w:r>
        <w:t xml:space="preserve">The selected material for this analysis encompasses several key texts regarding Japanese judicial history, comparative law studies on East Asian justice systems, and sociological reports detailing the operational culture of courts within Kansai region. By synthesizing these sources, we aim to dissect how a</w:t>
      </w:r>
      <w:r>
        <w:t xml:space="preserve"> </w:t>
      </w:r>
      <w:r>
        <w:rPr>
          <w:bCs/>
          <w:b/>
        </w:rPr>
        <w:t xml:space="preserve">Judge</w:t>
      </w:r>
      <w:r>
        <w:t xml:space="preserve"> </w:t>
      </w:r>
      <w:r>
        <w:t xml:space="preserve">navigates the delicate balance between rigid statutory interpretation and the flexible needs of community relations in</w:t>
      </w:r>
      <w:r>
        <w:t xml:space="preserve"> </w:t>
      </w:r>
      <w:r>
        <w:rPr>
          <w:bCs/>
          <w:b/>
        </w:rPr>
        <w:t xml:space="preserve">Japan</w:t>
      </w:r>
      <w:r>
        <w:t xml:space="preserve">, using Osaka as a primary case study.</w:t>
      </w:r>
    </w:p>
    <w:bookmarkEnd w:id="21"/>
    <w:bookmarkEnd w:id="22"/>
    <w:bookmarkStart w:id="26" w:name="the-role-of-the-judge"/>
    <w:bookmarkStart w:id="25" w:name="Xf6ea43bfd98fae23515282458fd84718cc0254c"/>
    <w:p>
      <w:pPr>
        <w:pStyle w:val="Heading2"/>
      </w:pPr>
      <w:r>
        <w:t xml:space="preserve">The Role and Selection of the Judge in Japan</w:t>
      </w:r>
    </w:p>
    <w:p>
      <w:pPr>
        <w:pStyle w:val="FirstParagraph"/>
      </w:pPr>
      <w:r>
        <w:t xml:space="preserve">To understand the judicial process, one must first understand the figure of the</w:t>
      </w:r>
      <w:r>
        <w:t xml:space="preserve"> </w:t>
      </w:r>
      <w:r>
        <w:rPr>
          <w:bCs/>
          <w:b/>
        </w:rPr>
        <w:t xml:space="preserve">Judge</w:t>
      </w:r>
      <w:r>
        <w:t xml:space="preserve">. Unlike many common law jurisdictions where judges are often appointed from among experienced practicing attorneys, Japanese judges are recruited immediately after university graduation and legal training. This creates a corps of judiciary members who share a homogeneous educational background and professional socialization. This system is designed to ensure consistency in legal application but has been the subject of debate regarding independence.</w:t>
      </w:r>
    </w:p>
    <w:bookmarkStart w:id="23" w:name="X81fe580f920b3aa75c769d63007909d64475639"/>
    <w:p>
      <w:pPr>
        <w:pStyle w:val="Heading3"/>
      </w:pPr>
      <w:r>
        <w:t xml:space="preserve">Amercian Influence vs. Civil Law Tradition</w:t>
      </w:r>
    </w:p>
    <w:p>
      <w:pPr>
        <w:pStyle w:val="FirstParagraph"/>
      </w:pPr>
      <w:r>
        <w:t xml:space="preserve">The Japanese judicial system is primarily rooted in the Civil Law tradition, heavily influenced by German and French codes prior to World War II, and subsequently augmented by American constitutional influences post-1945. The modern</w:t>
      </w:r>
      <w:r>
        <w:t xml:space="preserve"> </w:t>
      </w:r>
      <w:r>
        <w:rPr>
          <w:bCs/>
          <w:b/>
        </w:rPr>
        <w:t xml:space="preserve">Judge</w:t>
      </w:r>
      <w:r>
        <w:t xml:space="preserve"> </w:t>
      </w:r>
      <w:r>
        <w:t xml:space="preserve">operates within this hybrid framework. They are tasked with ensuring that legislation aligns with the Constitution of Japan while maintaining strict adherence to precedents set by the Supreme Court.</w:t>
      </w:r>
    </w:p>
    <w:p>
      <w:pPr>
        <w:pStyle w:val="BodyText"/>
      </w:pPr>
      <w:r>
        <w:rPr>
          <w:bCs/>
          <w:b/>
        </w:rPr>
        <w:t xml:space="preserve">Key Insight:</w:t>
      </w:r>
      <w:r>
        <w:t xml:space="preserve"> </w:t>
      </w:r>
      <w:r>
        <w:t xml:space="preserve">In Japan, the judiciary is often viewed as a "bureaucratic elite." The authority of a</w:t>
      </w:r>
      <w:r>
        <w:t xml:space="preserve"> </w:t>
      </w:r>
      <w:r>
        <w:rPr>
          <w:bCs/>
          <w:b/>
        </w:rPr>
        <w:t xml:space="preserve">Judge</w:t>
      </w:r>
      <w:r>
        <w:t xml:space="preserve"> </w:t>
      </w:r>
      <w:r>
        <w:t xml:space="preserve">derives less from rhetorical prowess in open court (as seen in American trials) and more from the detailed written opinions they produce. This emphasizes rationality, consensus, and meticulousness over dramatic adversarial debate.</w:t>
      </w:r>
    </w:p>
    <w:bookmarkEnd w:id="23"/>
    <w:bookmarkStart w:id="24" w:name="the-culture-of-conciliation-wabanshakai"/>
    <w:p>
      <w:pPr>
        <w:pStyle w:val="Heading3"/>
      </w:pPr>
      <w:r>
        <w:t xml:space="preserve">The Culture of Conciliation (</w:t>
      </w:r>
      <w:r>
        <w:rPr>
          <w:iCs/>
          <w:i/>
        </w:rPr>
        <w:t xml:space="preserve">Wabanshakai</w:t>
      </w:r>
      <w:r>
        <w:t xml:space="preserve">)</w:t>
      </w:r>
    </w:p>
    <w:p>
      <w:pPr>
        <w:pStyle w:val="FirstParagraph"/>
      </w:pPr>
      <w:r>
        <w:t xml:space="preserve">A critical aspect of the Japanese judicial system is the emphasis on mediation and conciliation. The ideal outcome for a</w:t>
      </w:r>
      <w:r>
        <w:t xml:space="preserve"> </w:t>
      </w:r>
      <w:r>
        <w:rPr>
          <w:bCs/>
          <w:b/>
        </w:rPr>
        <w:t xml:space="preserve">Judge</w:t>
      </w:r>
      <w:r>
        <w:t xml:space="preserve">, both personally and institutionally, is often a settlement that restores relationships rather than merely declaring a winner and loser. This reflects the broader societal value placed on group harmony over individual rights assertion. However, in recent decades, there has been a shift toward more adversarial litigation styles among younger legal professionals.</w:t>
      </w:r>
    </w:p>
    <w:bookmarkEnd w:id="24"/>
    <w:bookmarkEnd w:id="25"/>
    <w:bookmarkEnd w:id="26"/>
    <w:bookmarkStart w:id="30" w:name="osaka-perspective"/>
    <w:bookmarkStart w:id="29" w:name="X591037ce774a9ae696eaa12f2ff8184cbf9e0af"/>
    <w:p>
      <w:pPr>
        <w:pStyle w:val="Heading2"/>
      </w:pPr>
      <w:r>
        <w:t xml:space="preserve">The Osaka Context: A Unique Judicial Microcosm</w:t>
      </w:r>
    </w:p>
    <w:p>
      <w:pPr>
        <w:pStyle w:val="FirstParagraph"/>
      </w:pPr>
      <w:r>
        <w:rPr>
          <w:bCs/>
          <w:b/>
        </w:rPr>
        <w:t xml:space="preserve">Japan</w:t>
      </w:r>
      <w:r>
        <w:t xml:space="preserve"> </w:t>
      </w:r>
      <w:r>
        <w:t xml:space="preserve">is a large nation with diverse regional characteristics, but few places offer as stark a contrast to the conservative, bureaucratic atmosphere of Tokyo as Osaka. Located in the Kansai region, Osaka has historically prided itself on being more pragmatic, egalitarian, and commercially driven than other parts of</w:t>
      </w:r>
      <w:r>
        <w:t xml:space="preserve"> </w:t>
      </w:r>
      <w:r>
        <w:rPr>
          <w:bCs/>
          <w:b/>
        </w:rPr>
        <w:t xml:space="preserve">Japan</w:t>
      </w:r>
      <w:r>
        <w:t xml:space="preserve">. This cultural backdrop significantly influences how justice is administered in the Osaka District Court and its surrounding family courts.</w:t>
      </w:r>
    </w:p>
    <w:bookmarkStart w:id="27" w:name="the-pragmatism-of-the-osaka-judge"/>
    <w:p>
      <w:pPr>
        <w:pStyle w:val="Heading3"/>
      </w:pPr>
      <w:r>
        <w:t xml:space="preserve">The Pragmatism of the Osaka Judge</w:t>
      </w:r>
    </w:p>
    <w:p>
      <w:pPr>
        <w:pStyle w:val="FirstParagraph"/>
      </w:pPr>
      <w:r>
        <w:t xml:space="preserve">In Osaka, the local population tends to view law through a lens of commercial practicality. The merchants (</w:t>
      </w:r>
      <w:r>
        <w:rPr>
          <w:iCs/>
          <w:i/>
        </w:rPr>
        <w:t xml:space="preserve">kashiya</w:t>
      </w:r>
      <w:r>
        <w:t xml:space="preserve">) of historical Nipponbashi and the modern business districts shape a legal culture that values efficiency and clear outcomes. Consequently, judges assigned to Osaka are often described as being more attuned to the nuances of commercial disputes, bankruptcy proceedings, and small business conflicts than their counterparts in other regions.</w:t>
      </w:r>
    </w:p>
    <w:p>
      <w:pPr>
        <w:pStyle w:val="BodyText"/>
      </w:pPr>
      <w:r>
        <w:t xml:space="preserve">The "Osaka Spirit" (</w:t>
      </w:r>
      <w:r>
        <w:rPr>
          <w:iCs/>
          <w:i/>
        </w:rPr>
        <w:t xml:space="preserve">Kansei</w:t>
      </w:r>
      <w:r>
        <w:t xml:space="preserve">) suggests a certain informality in human interaction. While courtrooms remain formal environments, litigants from Osaka may approach their</w:t>
      </w:r>
      <w:r>
        <w:t xml:space="preserve"> </w:t>
      </w:r>
      <w:r>
        <w:rPr>
          <w:bCs/>
          <w:b/>
        </w:rPr>
        <w:t xml:space="preserve">Judge</w:t>
      </w:r>
      <w:r>
        <w:t xml:space="preserve"> </w:t>
      </w:r>
      <w:r>
        <w:t xml:space="preserve">with a directness that is rare in East Japan. This requires the Judge to be not only legally proficient but also socially adept, capable of managing heated disputes with a mix of firm authority and empathetic negotiation.</w:t>
      </w:r>
    </w:p>
    <w:bookmarkEnd w:id="27"/>
    <w:bookmarkStart w:id="28" w:name="case-studies-in-osaka-jurisprudence"/>
    <w:p>
      <w:pPr>
        <w:pStyle w:val="Heading3"/>
      </w:pPr>
      <w:r>
        <w:t xml:space="preserve">Case Studies in Osaka Jurisprudence</w:t>
      </w:r>
    </w:p>
    <w:p>
      <w:pPr>
        <w:pStyle w:val="FirstParagraph"/>
      </w:pPr>
      <w:r>
        <w:t xml:space="preserve">An analysis of recent case law from Osaka reveals trends distinct to the region. For instance, issues related to condominium management (</w:t>
      </w:r>
      <w:r>
        <w:rPr>
          <w:iCs/>
          <w:i/>
        </w:rPr>
        <w:t xml:space="preserve">Mansion</w:t>
      </w:r>
      <w:r>
        <w:t xml:space="preserve">) disputes are frequent due to the high density of urban living. Judges in Osaka have developed specialized expertise in these areas, often utilizing technical experts more readily than judges elsewhere. Furthermore, labor disputes involving local service industries showcase a judge's role in balancing corporate interests with worker protections in a way that reflects Osaka’s strong union history and working-class identity.</w:t>
      </w:r>
    </w:p>
    <w:bookmarkEnd w:id="28"/>
    <w:bookmarkEnd w:id="29"/>
    <w:bookmarkEnd w:id="30"/>
    <w:bookmarkStart w:id="34" w:name="challenges-and-reform"/>
    <w:bookmarkStart w:id="33" w:name="Xe680ea11cc7f0a1fb0dc7bd8cf0cbc0a6d4cc38"/>
    <w:p>
      <w:pPr>
        <w:pStyle w:val="Heading2"/>
      </w:pPr>
      <w:r>
        <w:t xml:space="preserve">Contemporary Challenges Facing the Judiciary</w:t>
      </w:r>
    </w:p>
    <w:p>
      <w:pPr>
        <w:pStyle w:val="FirstParagraph"/>
      </w:pPr>
      <w:r>
        <w:t xml:space="preserve">The institution of the</w:t>
      </w:r>
      <w:r>
        <w:t xml:space="preserve"> </w:t>
      </w:r>
      <w:r>
        <w:rPr>
          <w:bCs/>
          <w:b/>
        </w:rPr>
        <w:t xml:space="preserve">Judge</w:t>
      </w:r>
    </w:p>
    <w:p>
      <w:pPr>
        <w:pStyle w:val="BodyText"/>
      </w:pPr>
      <w:r>
        <w:t xml:space="preserve">Japan, this issue is particularly acute.</w:t>
      </w:r>
    </w:p>
    <w:bookmarkStart w:id="31" w:name="digitalization-and-accessibility"/>
    <w:p>
      <w:pPr>
        <w:pStyle w:val="Heading3"/>
      </w:pPr>
      <w:r>
        <w:t xml:space="preserve">Digitalization and Accessibility</w:t>
      </w:r>
    </w:p>
    <w:p>
      <w:pPr>
        <w:pStyle w:val="FirstParagraph"/>
      </w:pPr>
      <w:r>
        <w:t xml:space="preserve">The push for digital transformation (</w:t>
      </w:r>
      <w:r>
        <w:rPr>
          <w:iCs/>
          <w:i/>
        </w:rPr>
        <w:t xml:space="preserve">Digital Kaikaku</w:t>
      </w:r>
      <w:r>
        <w:t xml:space="preserve">) is transforming how judges interact with data. Osaka courts have been at the forefront of implementing electronic filing systems and online mediation platforms. This shift requires judges to adapt their skill sets, becoming proficient in technology while maintaining the human touch essential for family law proceedings.</w:t>
      </w:r>
    </w:p>
    <w:bookmarkEnd w:id="31"/>
    <w:bookmarkStart w:id="32" w:name="public-trust-and-transparency"/>
    <w:p>
      <w:pPr>
        <w:pStyle w:val="Heading3"/>
      </w:pPr>
      <w:r>
        <w:t xml:space="preserve">Public Trust and Transparency</w:t>
      </w:r>
    </w:p>
    <w:p>
      <w:pPr>
        <w:pStyle w:val="FirstParagraph"/>
      </w:pPr>
      <w:r>
        <w:t xml:space="preserve">Society is demanding greater transparency from the judiciary. The closed nature of the Japanese judicial selection process has been criticized by international observers. In Osaka, local media and civic groups play an active role in scrutinizing high-profile cases, putting pressure on judges to explain their reasoning more clearly to the public.</w:t>
      </w:r>
    </w:p>
    <w:bookmarkEnd w:id="32"/>
    <w:bookmarkEnd w:id="33"/>
    <w:bookmarkEnd w:id="34"/>
    <w:bookmarkStart w:id="36" w:name="conclusion"/>
    <w:bookmarkStart w:id="35" w:name="X1a69bc9a735781af966de90781b833840f4ed3a"/>
    <w:p>
      <w:pPr>
        <w:pStyle w:val="Heading2"/>
      </w:pPr>
      <w:r>
        <w:t xml:space="preserve">Conclusion: The Judge as a Pillar of Osaka Society</w:t>
      </w:r>
    </w:p>
    <w:p>
      <w:pPr>
        <w:pStyle w:val="FirstParagraph"/>
      </w:pPr>
      <w:r>
        <w:t xml:space="preserve">In conclusion, this Book Report has examined the multifaceted role of the</w:t>
      </w:r>
      <w:r>
        <w:t xml:space="preserve"> </w:t>
      </w:r>
      <w:r>
        <w:rPr>
          <w:bCs/>
          <w:b/>
        </w:rPr>
        <w:t xml:space="preserve">Judge</w:t>
      </w:r>
      <w:r>
        <w:t xml:space="preserve"> </w:t>
      </w:r>
    </w:p>
    <w:p>
      <w:pPr>
        <w:pStyle w:val="BodyText"/>
      </w:pPr>
      <w:r>
        <w:t xml:space="preserve">The analysis demonstrates that being a Judge in this region requires more than just legal knowledge; it demands cultural intelligence. The ability to navigate the specific social dynamics of Kansai—where business is personal and justice is communal—is what defines judicial effectiveness in Osaka. As Japan continues to evolve, the role of the Judge will undoubtedly shift, but their function as mediators between strict law and human circumstance remains constant.</w:t>
      </w:r>
    </w:p>
    <w:p>
      <w:pPr>
        <w:pStyle w:val="BodyText"/>
      </w:pPr>
      <w:r>
        <w:t xml:space="preserve">For students of law, understanding this dynamic in Osaka provides valuable lessons about the interplay between geography, culture, and jurisprudence. It challenges us to look beyond black-letter law and consider how legal institutions adapt to serve diverse communities within a unified nation. The future of justice in Japan relies on judges who are not only scholars of the law but also empathetic leaders of their local societies.</w:t>
      </w:r>
    </w:p>
    <w:bookmarkEnd w:id="35"/>
    <w:bookmarkEnd w:id="36"/>
    <w:p>
      <w:pPr>
        <w:pStyle w:val="BodyText"/>
      </w:pPr>
      <w:r>
        <w:t xml:space="preserve">© 2023 Academic Review Series. All Rights Reserved.</w:t>
      </w:r>
      <w:r>
        <w:br/>
      </w:r>
      <w:r>
        <w:rPr>
          <w:iCs/>
          <w:i/>
        </w:rPr>
        <w:t xml:space="preserve">Note: This report is for educational purposes and summarizes general legal principles applicable to the region.</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Judicial Landscape and the Role of the Judge in Japan, Osaka</dc:title>
  <dc:creator/>
  <dc:language>en</dc:language>
  <cp:keywords/>
  <dcterms:created xsi:type="dcterms:W3CDTF">2026-07-29T12:27:07Z</dcterms:created>
  <dcterms:modified xsi:type="dcterms:W3CDTF">2026-07-29T12:27:07Z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