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Netherlands</w:t>
      </w:r>
    </w:p>
    <w:p>
      <w:pPr>
        <w:pStyle w:val="FirstParagraph"/>
      </w:pPr>
      <w:r>
        <w:rPr>
          <w:bCs/>
          <w:b/>
        </w:rPr>
        <w:t xml:space="preserve">Title:</w:t>
      </w:r>
      <w:r>
        <w:t xml:space="preserve"> </w:t>
      </w:r>
      <w:r>
        <w:t xml:space="preserve">The Silent Arbiter: Analyzing the Jurisprudence and Cultural Significance of the Judge in Modern Amsterdam</w:t>
      </w:r>
      <w:r>
        <w:br/>
      </w:r>
      <w:r>
        <w:rPr>
          <w:bCs/>
          <w:b/>
        </w:rPr>
        <w:t xml:space="preserve">Date:</w:t>
      </w:r>
      <w:r>
        <w:t xml:space="preserve"> </w:t>
      </w:r>
      <w:r>
        <w:t xml:space="preserve">October 26, 2023</w:t>
      </w:r>
      <w:r>
        <w:br/>
      </w:r>
      <w:r>
        <w:rPr>
          <w:bCs/>
          <w:b/>
        </w:rPr>
        <w:t xml:space="preserve">Subject:</w:t>
      </w:r>
      <w:r>
        <w:t xml:space="preserve"> </w:t>
      </w:r>
      <w:r>
        <w:t xml:space="preserve">Legal Studies / Socio-Legal Analysis</w:t>
      </w:r>
      <w:r>
        <w:br/>
      </w:r>
      <w:r>
        <w:rPr>
          <w:bCs/>
          <w:b/>
        </w:rPr>
        <w:t xml:space="preserve">Focus Region:</w:t>
      </w:r>
      <w:r>
        <w:t xml:space="preserve">The Netherlands, Amsterdam Judicial District</w:t>
      </w:r>
    </w:p>
    <w:bookmarkStart w:id="27" w:name="Xc770083a52c320f85e8582c96021b352266dce3"/>
    <w:p>
      <w:pPr>
        <w:pStyle w:val="Heading1"/>
      </w:pPr>
      <w:r>
        <w:t xml:space="preserve">A Comprehensive Book Report on the Juridical Landscape of the Netherlands</w:t>
      </w:r>
    </w:p>
    <w:p>
      <w:pPr>
        <w:pStyle w:val="FirstParagraph"/>
      </w:pPr>
      <w:r>
        <w:t xml:space="preserve">This report serves as an extensive examination of literature concerning the judiciary system within The Netherlands, with a specific geographic and cultural focus on Amsterdam. It is imperative to understand that while The Netherlands operates under a civil law system distinct from common law jurisdictions, the figure of the Judge remains central to its legal architecture. This document explores how various scholarly texts describe the role, ethical responsibilities, and societal impact of a Judge within the bustling urban context of Amsterdam.</w:t>
      </w:r>
    </w:p>
    <w:bookmarkStart w:id="20" w:name="introduction-the-contextual-framework"/>
    <w:p>
      <w:pPr>
        <w:pStyle w:val="Heading2"/>
      </w:pPr>
      <w:r>
        <w:t xml:space="preserve">Introduction: The Contextual Framework</w:t>
      </w:r>
    </w:p>
    <w:p>
      <w:pPr>
        <w:pStyle w:val="FirstParagraph"/>
      </w:pPr>
      <w:r>
        <w:t xml:space="preserve">To fully grasp the significance of this subject matter, one must first appreciate the unique legal heritage of The Netherlands. Unlike its British or American counterparts, Dutch jurisprudence is deeply rooted in Roman-Dutch law and Napoleonic codes. However, recent literature emphasizes a shift towards a more human-centric approach to justice. In Amsterdam, a city that serves as both the capital and the largest economic hub of The Netherlands, the judiciary faces unique challenges. High population density, international diversity, and complex commercial disputes create a high-stress environment for local courts.</w:t>
      </w:r>
    </w:p>
    <w:p>
      <w:pPr>
        <w:pStyle w:val="BodyText"/>
      </w:pPr>
      <w:r>
        <w:t xml:space="preserve">This book report analyzes several key texts regarding judicial conduct in Amsterdam. These sources collectively argue that a modern Judge is not merely an interpreter of statutes but a mediator of social cohesion. The literature suggests that the effectiveness of the judiciary in Amsterdam relies heavily on transparency, accessibility, and cultural competence.</w:t>
      </w:r>
    </w:p>
    <w:bookmarkEnd w:id="20"/>
    <w:bookmarkStart w:id="21" w:name="X332a976ba56ceeb8e2ca02f1321829f39a285b3"/>
    <w:p>
      <w:pPr>
        <w:pStyle w:val="Heading2"/>
      </w:pPr>
      <w:r>
        <w:t xml:space="preserve">The Role and Responsibilities of the Judge</w:t>
      </w:r>
    </w:p>
    <w:p>
      <w:pPr>
        <w:pStyle w:val="FirstParagraph"/>
      </w:pPr>
      <w:r>
        <w:t xml:space="preserve">A recurring theme across all reviewed texts is the definition of authority. In The Netherlands, a Judge is expected to be impartial yet proactive. This contrasts with adversarial systems where judges often play a passive role. According to analyses of Amsterdam court procedures, Dutch Judges are encouraged to actively guide proceedings, ensuring that legal outcomes are not only legally sound but also practically enforceable and socially understood.</w:t>
      </w:r>
    </w:p>
    <w:p>
      <w:pPr>
        <w:pStyle w:val="BodyText"/>
      </w:pPr>
      <w:r>
        <w:t xml:space="preserve">One notable study highlights the concept of "Ondernemend Rechter" or "Entrepreneurial Judge." This term refers to a judicial style where the Judge seeks innovative solutions to disputes, particularly in family law and housing matters, which are prevalent in Amsterdam. The literature suggests that this approach reduces backlog and increases citizen satisfaction with the justice system. However, it also raises questions about the balance between judicial activism and strict adherence to legislative intent.</w:t>
      </w:r>
    </w:p>
    <w:bookmarkEnd w:id="21"/>
    <w:bookmarkStart w:id="22" w:name="the-amsterdam-context-urban-challenges"/>
    <w:p>
      <w:pPr>
        <w:pStyle w:val="Heading2"/>
      </w:pPr>
      <w:r>
        <w:t xml:space="preserve">The Amsterdam Context: Urban Challenges</w:t>
      </w:r>
    </w:p>
    <w:p>
      <w:pPr>
        <w:pStyle w:val="FirstParagraph"/>
      </w:pPr>
      <w:r>
        <w:t xml:space="preserve">The city of Amsterdam presents specific challenges that shape how a Judge operates. The international nature of the city means that judges frequently encounter cases involving cross-border insolvencies, intellectual property theft, and complex immigration issues. Texts focusing on the Amsterdam judicial district emphasize the need for linguistic and cultural proficiency among legal professionals.</w:t>
      </w:r>
    </w:p>
    <w:p>
      <w:pPr>
        <w:pStyle w:val="BodyText"/>
      </w:pPr>
      <w:r>
        <w:t xml:space="preserve">Furthermore, Amsterdam is known for its progressive social policies. This has led to a rise in litigation regarding civil rights, housing equality, and environmental regulations. A Judge in this context must possess a nuanced understanding of societal values that may shift rapidly. Literature indicates that judges in Amsterdam often engage with public discourse more directly than their counterparts in rural parts of The Netherlands, necessitating a high degree of emotional intelligence and communication skills.</w:t>
      </w:r>
    </w:p>
    <w:bookmarkEnd w:id="22"/>
    <w:bookmarkStart w:id="23" w:name="ethical-considerations-and-public-trust"/>
    <w:p>
      <w:pPr>
        <w:pStyle w:val="Heading2"/>
      </w:pPr>
      <w:r>
        <w:t xml:space="preserve">Ethical Considerations and Public Trust</w:t>
      </w:r>
    </w:p>
    <w:p>
      <w:pPr>
        <w:pStyle w:val="FirstParagraph"/>
      </w:pPr>
      <w:r>
        <w:t xml:space="preserve">A significant portion of the reviewed literature addresses the issue of public trust. In recent years, there has been scrutiny regarding judicial independence and transparency in The Netherlands. For a Judge to maintain legitimacy in Amsterdam, they must navigate political pressures while upholding the rule of law. The texts argue that transparency in sentencing and reasoning is crucial for maintaining this trust.</w:t>
      </w:r>
    </w:p>
    <w:p>
      <w:pPr>
        <w:pStyle w:val="BlockText"/>
      </w:pPr>
      <w:r>
        <w:t xml:space="preserve">"The authority of a Judge does not stem from the gavel they hold, but from the perceived fairness of their decisions by the citizens of Amsterdam."</w:t>
      </w:r>
    </w:p>
    <w:p>
      <w:pPr>
        <w:pStyle w:val="FirstParagraph"/>
      </w:pPr>
      <w:r>
        <w:t xml:space="preserve">This quote encapsulates the central argument found in multiple academic papers. It suggests that in a modern democracy, especially within a global city like Amsterdam, judicial legitimacy is earned through consistent application of law and clear communication.</w:t>
      </w:r>
    </w:p>
    <w:bookmarkEnd w:id="23"/>
    <w:bookmarkStart w:id="24" w:name="X73d900ca8280e08c7af376cab60505dc3ba6437"/>
    <w:p>
      <w:pPr>
        <w:pStyle w:val="Heading2"/>
      </w:pPr>
      <w:r>
        <w:t xml:space="preserve">The Impact of Technology on the Judiciary</w:t>
      </w:r>
    </w:p>
    <w:p>
      <w:pPr>
        <w:pStyle w:val="FirstParagraph"/>
      </w:pPr>
      <w:r>
        <w:t xml:space="preserve">The digital transformation of courts is another critical aspect discussed in the literature. In The Netherlands, particularly in Amsterdam, there has been a rapid adoption of digital filing systems and virtual hearings. This technological shift changes the role of a Judge significantly. They must now possess digital literacy to evaluate electronic evidence effectively.</w:t>
      </w:r>
    </w:p>
    <w:p>
      <w:pPr>
        <w:pStyle w:val="BodyText"/>
      </w:pPr>
      <w:r>
        <w:t xml:space="preserve">Scholars argue that while technology increases efficiency, it risks alienating citizens who are less tech-savvy. Therefore, a contemporary Judge in Amsterdam must ensure that digital proceedings remain accessible and fair for all parties involved, regardless of their technological proficiency.</w:t>
      </w:r>
    </w:p>
    <w:bookmarkEnd w:id="24"/>
    <w:bookmarkStart w:id="25" w:name="conclusion-synthesis-of-findings"/>
    <w:p>
      <w:pPr>
        <w:pStyle w:val="Heading2"/>
      </w:pPr>
      <w:r>
        <w:t xml:space="preserve">Conclusion: Synthesis of Findings</w:t>
      </w:r>
    </w:p>
    <w:p>
      <w:pPr>
        <w:pStyle w:val="FirstParagraph"/>
      </w:pPr>
      <w:r>
        <w:t xml:space="preserve">In conclusion, the body of work reviewed for this book report paints a complex picture of the judiciary in The Netherlands. The Judge is portrayed as a dynamic figure who must balance traditional legal principles with modern societal expectations. In Amsterdam, this balancing act is amplified by the city's unique demographic and economic characteristics.</w:t>
      </w:r>
    </w:p>
    <w:p>
      <w:pPr>
        <w:pStyle w:val="BodyText"/>
      </w:pPr>
      <w:r>
        <w:t xml:space="preserve">The literature consistently emphasizes that the role of a Judge extends beyond adjudication. It involves community building, conflict resolution, and maintaining social order through fair and transparent processes. For students and practitioners of law focusing on The Netherlands Amsterdam region, understanding these nuances is essential for effective legal practice.</w:t>
      </w:r>
    </w:p>
    <w:p>
      <w:pPr>
        <w:pStyle w:val="BodyText"/>
      </w:pPr>
      <w:r>
        <w:t xml:space="preserve">Future research should focus on comparative studies between different districts in The Netherlands to see if the "Amsterdam model" of judicial entrepreneurship can be replicated elsewhere. Additionally, ongoing monitoring of how international influences continue to shape local jurisprudence will remain vital.</w:t>
      </w:r>
    </w:p>
    <w:bookmarkEnd w:id="25"/>
    <w:bookmarkStart w:id="26" w:name="bibliography-and-references"/>
    <w:p>
      <w:pPr>
        <w:pStyle w:val="Heading2"/>
      </w:pPr>
      <w:r>
        <w:t xml:space="preserve">Bibliography and References</w:t>
      </w:r>
    </w:p>
    <w:p>
      <w:pPr>
        <w:numPr>
          <w:ilvl w:val="0"/>
          <w:numId w:val="1001"/>
        </w:numPr>
        <w:pStyle w:val="Compact"/>
      </w:pPr>
      <w:r>
        <w:rPr>
          <w:bCs/>
          <w:b/>
        </w:rPr>
        <w:t xml:space="preserve">Dutch Judicial Council Reports:</w:t>
      </w:r>
      <w:r>
        <w:t xml:space="preserve"> </w:t>
      </w:r>
      <w:r>
        <w:t xml:space="preserve">Annual analyses on court efficiency and public perception in major urban centers.</w:t>
      </w:r>
    </w:p>
    <w:p>
      <w:pPr>
        <w:numPr>
          <w:ilvl w:val="0"/>
          <w:numId w:val="1001"/>
        </w:numPr>
        <w:pStyle w:val="Compact"/>
      </w:pPr>
      <w:r>
        <w:rPr>
          <w:bCs/>
          <w:b/>
        </w:rPr>
        <w:t xml:space="preserve">Groenhuijsen, M. (Ed.):</w:t>
      </w:r>
      <w:r>
        <w:t xml:space="preserve"> </w:t>
      </w:r>
      <w:r>
        <w:t xml:space="preserve">"Criminal Justice in The Netherlands." Contributions on procedural fairness and judicial conduct.</w:t>
      </w:r>
    </w:p>
    <w:p>
      <w:pPr>
        <w:numPr>
          <w:ilvl w:val="0"/>
          <w:numId w:val="1001"/>
        </w:numPr>
        <w:pStyle w:val="Compact"/>
      </w:pPr>
      <w:r>
        <w:rPr>
          <w:bCs/>
          <w:b/>
        </w:rPr>
        <w:t xml:space="preserve">Korthals Altes, W.K.:</w:t>
      </w:r>
      <w:r>
        <w:t xml:space="preserve"> </w:t>
      </w:r>
      <w:r>
        <w:t xml:space="preserve">Works discussing the civil law tradition and its modern adaptations in urban settings like Amsterdam.</w:t>
      </w:r>
    </w:p>
    <w:p>
      <w:pPr>
        <w:numPr>
          <w:ilvl w:val="0"/>
          <w:numId w:val="1001"/>
        </w:numPr>
        <w:pStyle w:val="Compact"/>
      </w:pPr>
      <w:r>
        <w:rPr>
          <w:bCs/>
          <w:b/>
        </w:rPr>
        <w:t xml:space="preserve">Judicial Training Institute (Rechtsplegingsopleiding):</w:t>
      </w:r>
      <w:r>
        <w:t xml:space="preserve"> </w:t>
      </w:r>
      <w:r>
        <w:t xml:space="preserve">Materials on the ethical standards required for Judges in high-pressure environments.</w:t>
      </w:r>
    </w:p>
    <w:p>
      <w:pPr>
        <w:pStyle w:val="FirstParagraph"/>
      </w:pPr>
      <w:r>
        <w:t xml:space="preserve">© 2023 Legal Studies Department. All rights reserved.</w:t>
      </w:r>
    </w:p>
    <w:p>
      <w:pPr>
        <w:pStyle w:val="BodyText"/>
      </w:pPr>
      <w:r>
        <w:t xml:space="preserve">This document is intended for educational purposes regarding legal studies in The Netherlands Amsterdam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the Netherlands</dc:title>
  <dc:creator/>
  <dc:language>en</dc:language>
  <cp:keywords/>
  <dcterms:created xsi:type="dcterms:W3CDTF">2026-07-29T10:17:00Z</dcterms:created>
  <dcterms:modified xsi:type="dcterms:W3CDTF">2026-07-29T10:17:00Z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