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Philippine</w:t>
      </w:r>
      <w:r>
        <w:t xml:space="preserve"> </w:t>
      </w:r>
      <w:r>
        <w:t xml:space="preserve">Judicial</w:t>
      </w:r>
      <w:r>
        <w:t xml:space="preserve"> </w:t>
      </w:r>
      <w:r>
        <w:t xml:space="preserve">System</w:t>
      </w:r>
    </w:p>
    <w:bookmarkStart w:id="26" w:name="X73fcac74659774b909f1b22775a4d878b131e97"/>
    <w:p>
      <w:pPr>
        <w:pStyle w:val="Heading1"/>
      </w:pPr>
      <w:r>
        <w:t xml:space="preserve">A Critical Examination of the Judiciary in the Philippines</w:t>
      </w:r>
    </w:p>
    <w:p>
      <w:pPr>
        <w:pStyle w:val="FirstParagraph"/>
      </w:pPr>
      <w:r>
        <w:rPr>
          <w:bCs/>
          <w:b/>
        </w:rPr>
        <w:t xml:space="preserve">Title:</w:t>
      </w:r>
      <w:r>
        <w:t xml:space="preserve"> </w:t>
      </w:r>
      <w:r>
        <w:t xml:space="preserve">The Silent Architects of Justice: A Report on the Philippine Judge</w:t>
      </w:r>
      <w:r>
        <w:br/>
      </w:r>
      <w:r>
        <w:rPr>
          <w:bCs/>
          <w:b/>
        </w:rPr>
        <w:t xml:space="preserve">Date:</w:t>
      </w:r>
      <w:r>
        <w:t xml:space="preserve"> May 24, 2024</w:t>
      </w:r>
      <w:r>
        <w:br/>
      </w:r>
      <w:r>
        <w:rPr>
          <w:bCs/>
          <w:b/>
        </w:rPr>
        <w:t xml:space="preserve">Location Focus:</w:t>
      </w:r>
      <w:r>
        <w:t xml:space="preserve"> Philippines, Manila</w:t>
      </w:r>
    </w:p>
    <w:bookmarkStart w:id="20" w:name="X4c174fea5b8af0ebdd6b36ef80bd3ced88137d0"/>
    <w:p>
      <w:pPr>
        <w:pStyle w:val="Heading2"/>
      </w:pPr>
      <w:r>
        <w:t xml:space="preserve">I. Introduction: The Gravity of the Bench in Manila</w:t>
      </w:r>
    </w:p>
    <w:p>
      <w:pPr>
        <w:pStyle w:val="FirstParagraph"/>
      </w:pPr>
      <w:r>
        <w:t xml:space="preserve">The concept of a "Judge" is often romanticized in literature and film as a solitary figure wielding absolute authority, yet the reality of judicial practice is far more nuanced, particularly within the bustling metropolis of Philippines Manila. This report serves as an analytical document exploring the multifaceted role of the judge within the Philippine legal framework. By examining historical precedents, statutory duties, and contemporary challenges facing courts in Metro Manila, this document underscores why understanding the specific function of a judge is not merely an academic exercise but a civic necessity for any society striving for rule of law.</w:t>
      </w:r>
    </w:p>
    <w:p>
      <w:pPr>
        <w:pStyle w:val="BodyText"/>
      </w:pPr>
      <w:r>
        <w:t xml:space="preserve">In Philippines Manila, where population density is high and case backlogs are significant, the judge acts as the primary gatekeeper to justice. The workload in urban centers like Quezon City and Makati places immense pressure on individual justices. This report aims to dissect these pressures, highlighting how a judge balances procedural correctness with substantive fairness amidst a backdrop of legal congestion.</w:t>
      </w:r>
    </w:p>
    <w:bookmarkEnd w:id="20"/>
    <w:bookmarkStart w:id="21" w:name="Xa5cbf9cbd7469d75cbc375755718e0569ada4f6"/>
    <w:p>
      <w:pPr>
        <w:pStyle w:val="Heading2"/>
      </w:pPr>
      <w:r>
        <w:t xml:space="preserve">II. Historical Context: From Colonial Imposition to National Identity</w:t>
      </w:r>
    </w:p>
    <w:p>
      <w:pPr>
        <w:pStyle w:val="FirstParagraph"/>
      </w:pPr>
      <w:r>
        <w:t xml:space="preserve">To understand the modern Philippine Judge, one must first appreciate the historical layers embedded within their role. The judiciary in Philippines Manila did not evolve in a vacuum; it is heavily influenced by Spanish civil law traditions and subsequent American common law interventions. When analyzing the profile of a Judge today, we observe a hybrid legal mind trained to navigate both civil codes and common law precedents.</w:t>
      </w:r>
    </w:p>
    <w:p>
      <w:pPr>
        <w:pStyle w:val="BodyText"/>
      </w:pPr>
      <w:r>
        <w:t xml:space="preserve">Historically, judges were appointed to maintain colonial order. Today, however, the role has transformed into that of a guardian of democracy following the 1987 Constitution. This shift is crucial for any Book Report or academic analysis focusing on Philippines Manila. The contemporary judge is expected to be an activist in human rights protection while remaining a neutral arbiter. This duality creates tension that defines much of modern Philippine jurisprudence.</w:t>
      </w:r>
    </w:p>
    <w:bookmarkEnd w:id="21"/>
    <w:bookmarkStart w:id="22" w:name="Xef7b99580ced99fcd0e38554aacd3b39055c609"/>
    <w:p>
      <w:pPr>
        <w:pStyle w:val="Heading2"/>
      </w:pPr>
      <w:r>
        <w:t xml:space="preserve">III. The Procedural Landscape: A Judge’s Daily Reality</w:t>
      </w:r>
    </w:p>
    <w:p>
      <w:pPr>
        <w:pStyle w:val="FirstParagraph"/>
      </w:pPr>
      <w:r>
        <w:t xml:space="preserve">A significant portion of this report must address the procedural machinery in which a judge operates. In Philippines Manila, particularly within the Regional Trial Courts (RTCs), judges manage thousands of cases ranging from criminal homicide to complex civil disputes involving corporate entities in Makati.</w:t>
      </w:r>
    </w:p>
    <w:p>
      <w:pPr>
        <w:pStyle w:val="BodyText"/>
      </w:pPr>
      <w:r>
        <w:t xml:space="preserve">The primary duty of a Judge is case management. Unlike laypersons who may view trial as a singular event, the reality for a judge involves extensive pre-trial conferences, preliminary investigations, and endless motions. This administrative burden often detracts from time spent on actual adjudication. The "Book Report" aspect of this study highlights that literature on Philippine jurisprudence frequently overlooks these logistical nightmares in favor of high-level appellate decisions.</w:t>
      </w:r>
    </w:p>
    <w:p>
      <w:pPr>
        <w:pStyle w:val="BodyText"/>
      </w:pPr>
      <w:r>
        <w:t xml:space="preserve">Furthermore, the reliance on digitalization is a recent development spearheaded by judges in Philippines Manila. E-filing systems and virtual hearings have become standard post-pandemic. A modern judge must now possess not only legal acumen but also technological literacy to ensure that justice is not delayed due to infrastructural failures.</w:t>
      </w:r>
    </w:p>
    <w:bookmarkEnd w:id="22"/>
    <w:bookmarkStart w:id="23" w:name="X1a6f4b309fc983b5d0dc429e95376e5ad777a14"/>
    <w:p>
      <w:pPr>
        <w:pStyle w:val="Heading2"/>
      </w:pPr>
      <w:r>
        <w:t xml:space="preserve">IV. Ethical Considerations and Public Perception</w:t>
      </w:r>
    </w:p>
    <w:p>
      <w:pPr>
        <w:pStyle w:val="FirstParagraph"/>
      </w:pPr>
      <w:r>
        <w:t xml:space="preserve">No discussion on the Judge is complete without addressing ethics and public trust. In Philippines Manila, where media scrutiny is intense, judges are often under a microscope. The perception of judicial independence can waver when political figures are involved in cases heard by courts in capital cities.</w:t>
      </w:r>
    </w:p>
    <w:p>
      <w:pPr>
        <w:pStyle w:val="BodyText"/>
      </w:pPr>
      <w:r>
        <w:t xml:space="preserve">This section examines the Code of Judicial Conduct which governs every Judge in the Philippines. Adherence to this code is mandatory to preserve integrity. However, anecdotal evidence and sociological studies suggest that public perception of judges varies significantly across different regions and economic classes within Philippines Manila. Wealthier litigants may have easier access to legal resources, potentially influencing case outcomes indirectly through prolonged litigation strategies that test a judge’s patience and resource allocation.</w:t>
      </w:r>
    </w:p>
    <w:p>
      <w:pPr>
        <w:pStyle w:val="BodyText"/>
      </w:pPr>
      <w:r>
        <w:t xml:space="preserve">The book report analysis reveals a recurring theme: the need for transparency in judicial reasoning. When judges issue decisions, they must articulate their rationale clearly to combat allegations of bias. This is particularly relevant in high-profile cases involving political dynasties or corruption scandals common in Manila's urban governance.</w:t>
      </w:r>
    </w:p>
    <w:bookmarkEnd w:id="23"/>
    <w:bookmarkStart w:id="24" w:name="X8bbcc582057a769f7b568c0d693bc6899073411"/>
    <w:p>
      <w:pPr>
        <w:pStyle w:val="Heading2"/>
      </w:pPr>
      <w:r>
        <w:t xml:space="preserve">V. Contemporary Challenges: Overcrowding and Access to Justice</w:t>
      </w:r>
    </w:p>
    <w:p>
      <w:pPr>
        <w:pStyle w:val="FirstParagraph"/>
      </w:pPr>
      <w:r>
        <w:t xml:space="preserve">The most pressing challenge facing the modern Judge is the sheer volume of cases. Philippines Manila courts are notoriously backlogged, leading to delays that can last for years. For a criminal defendant, this delay violates constitutional rights against speedy disposition of cases.</w:t>
      </w:r>
    </w:p>
    <w:p>
      <w:pPr>
        <w:pStyle w:val="BodyText"/>
      </w:pPr>
      <w:r>
        <w:t xml:space="preserve">A Judge must therefore employ alternative dispute resolution (ADR) mechanisms more frequently than perhaps in other jurisdictions. Mediation and arbitration are not just suggestions but necessities enforced by judges to clear dockets. This report notes that the effectiveness of ADR depends heavily on the proactive stance of the presiding Judge.</w:t>
      </w:r>
    </w:p>
    <w:p>
      <w:pPr>
        <w:pStyle w:val="BodyText"/>
      </w:pPr>
      <w:r>
        <w:t xml:space="preserve">Additionally, there is a disparity between urban and rural judiciaries. Judges in provinces may have fewer resources than those in Philippines Manila, yet they face similar constitutional mandates. This inequality raises questions about uniformity in justice delivery nationwide.</w:t>
      </w:r>
    </w:p>
    <w:bookmarkEnd w:id="24"/>
    <w:bookmarkStart w:id="25" w:name="X332d0d559dde4f9c66996b0c531a3d8d19cbafc"/>
    <w:p>
      <w:pPr>
        <w:pStyle w:val="Heading2"/>
      </w:pPr>
      <w:r>
        <w:t xml:space="preserve">VI. Conclusion: The Enduring Significance of the Bench</w:t>
      </w:r>
    </w:p>
    <w:p>
      <w:pPr>
        <w:pStyle w:val="FirstParagraph"/>
      </w:pPr>
      <w:r>
        <w:t xml:space="preserve">In conclusion, this report on the Judge within the context of Philippines Manila highlights a complex interplay of history, procedure, ethics, and modern challenges. The judge is not merely an interpreter of laws but a critical institution in itself.</w:t>
      </w:r>
    </w:p>
    <w:p>
      <w:pPr>
        <w:pStyle w:val="BodyText"/>
      </w:pPr>
      <w:r>
        <w:t xml:space="preserve">As we reflect on this document’s findings, it becomes evident that strengthening the judiciary requires more than just appointing competent individuals; it demands systemic reforms to support those sitting on the bench. For students, legal practitioners, and citizens alike, understanding these dynamics is vital. The future of justice in Philippines Manila hinges on empowering judges with better resources, stricter ethical guidelines against political influence, and robust technological infrastructure.</w:t>
      </w:r>
    </w:p>
    <w:p>
      <w:pPr>
        <w:pStyle w:val="BodyText"/>
      </w:pPr>
      <w:r>
        <w:t xml:space="preserve">This Book Report serves as a testament to the resilience of Philippine judicial officers who strive for fairness every day amidst chaos. It calls for continued academic interest and civic engagement to ensure that the role of the Judge remains dignified, effective, and truly accessible to all people in Philippines Manila.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the Philippine Judicial System</dc:title>
  <dc:creator/>
  <dc:language>en</dc:language>
  <cp:keywords/>
  <dcterms:created xsi:type="dcterms:W3CDTF">2026-07-29T18:57:47Z</dcterms:created>
  <dcterms:modified xsi:type="dcterms:W3CDTF">2026-07-29T18:57:47Z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