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Concept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Moscow</w:t>
      </w:r>
    </w:p>
    <w:bookmarkStart w:id="26" w:name="book-report"/>
    <w:p>
      <w:pPr>
        <w:pStyle w:val="Heading1"/>
      </w:pPr>
      <w:r>
        <w:t xml:space="preserve">Book Report</w:t>
      </w:r>
    </w:p>
    <w:p>
      <w:pPr>
        <w:pStyle w:val="FirstParagraph"/>
      </w:pPr>
      <w:r>
        <w:rPr>
          <w:bCs/>
          <w:b/>
        </w:rPr>
        <w:t xml:space="preserve">Title:</w:t>
      </w:r>
      <w:r>
        <w:t xml:space="preserve">The Evolution of Judicial Authority and Integrity: A Critical Analysis for the Context of Russia Moscow</w:t>
      </w:r>
      <w:r>
        <w:br/>
      </w:r>
      <w:r>
        <w:rPr>
          <w:bCs/>
          <w:b/>
        </w:rPr>
        <w:t xml:space="preserve">Date:</w:t>
      </w:r>
      <w:r>
        <w:t xml:space="preserve"> October 26, 2023</w:t>
      </w:r>
      <w:r>
        <w:br/>
      </w:r>
      <w:r>
        <w:rPr>
          <w:bCs/>
          <w:b/>
        </w:rPr>
        <w:t xml:space="preserve">Subject:</w:t>
      </w:r>
      <w:r>
        <w:t xml:space="preserve">Legal Studies / Comparative Justice Systems</w:t>
      </w:r>
    </w:p>
    <w:bookmarkStart w:id="20" w:name="i.-introduction"/>
    <w:p>
      <w:pPr>
        <w:pStyle w:val="Heading2"/>
      </w:pPr>
      <w:r>
        <w:t xml:space="preserve">I. Introduction</w:t>
      </w:r>
    </w:p>
    <w:p>
      <w:pPr>
        <w:pStyle w:val="FirstParagraph"/>
      </w:pPr>
      <w:r>
        <w:t xml:space="preserve">The role of a judge is fundamental to the administration of justice in any democratic society, serving as the ultimate arbiter between state power and individual rights. However, when examining this critical institution within the specific geographic and political context of Russia Moscow, one must navigate a complex landscape shaped by historical legacy, recent legal reforms, and ongoing societal expectations. This report explores the multifaceted nature of being a judge in Russia Moscow today. It analyzes how judicial independence is conceptualized versus practiced in the capital city, where high-profile cases intersect with federal interests. The central thesis of this report argues that while the formal structure of judgeship in Russia Moscow adheres to international standards of legal procedure, the practical application often reveals significant tensions regarding autonomy, political influence, and public trust. Understanding these dynamics is essential for any comprehensive study of modern Russian jurisprudence.</w:t>
      </w:r>
    </w:p>
    <w:bookmarkEnd w:id="20"/>
    <w:bookmarkStart w:id="21" w:name="X3a4397903086824626fe4d5c2bd6068db66e84e"/>
    <w:p>
      <w:pPr>
        <w:pStyle w:val="Heading2"/>
      </w:pPr>
      <w:r>
        <w:t xml:space="preserve">II. Historical Context and Structural Framework</w:t>
      </w:r>
    </w:p>
    <w:p>
      <w:pPr>
        <w:pStyle w:val="FirstParagraph"/>
      </w:pPr>
      <w:r>
        <w:t xml:space="preserve">To understand the contemporary judge in Russia Moscow, one must first appreciate the historical continuum from the Soviet era to the present day. During the Soviet period, judges were often viewed as agents of state policy rather than independent arbiters of law. The concept of "telephone justice," where outcomes were predetermined by party officials, cast a long shadow over judicial integrity. Although significant reforms were introduced in the early 1990s following the collapse of the USSR to establish an independent judiciary, deep-seated cultural and structural issues persisted.</w:t>
      </w:r>
      <w:r>
        <w:t xml:space="preserve"> </w:t>
      </w:r>
      <w:r>
        <w:t xml:space="preserve">In Russia Moscow, specifically, the court system is dense and heavily populated with cases that have national implications. The Moscow City Court and various district courts within Moscow handle a disproportionate amount of complex litigation compared to regions outside the capital. This concentration of legal activity means that judges in Russia Moscow operate under heightened scrutiny from both media outlets and federal authorities. The structural framework dictates that judges are appointed through rigorous examination processes, ensuring a high level of formal legal education. However, the appointment mechanisms and career progression paths often require alignment with broader state priorities, creating an environment where professional advancement may be subtly linked to loyalty rather than solely to judicial merit.</w:t>
      </w:r>
    </w:p>
    <w:bookmarkEnd w:id="21"/>
    <w:bookmarkStart w:id="22" w:name="X784124b4c9420052a1a178cc239b31fe011a2fe"/>
    <w:p>
      <w:pPr>
        <w:pStyle w:val="Heading2"/>
      </w:pPr>
      <w:r>
        <w:t xml:space="preserve">III. The Duality of Independence and Constraint</w:t>
      </w:r>
    </w:p>
    <w:p>
      <w:pPr>
        <w:pStyle w:val="FirstParagraph"/>
      </w:pPr>
      <w:r>
        <w:t xml:space="preserve">A critical aspect of analyzing a judge in this context is the tension between statutory independence and operational constraints. Legally, judges in Russia are guaranteed independence and subjection only to the law. Yet, in practice, especially for high-profile cases involving political dissent or corporate interests tied to state entities, this independence is frequently questioned. Reports from international human rights organizations often highlight instances where judges in Russia Moscow have faced pressure regarding decisions that could negatively impact government officials or powerful oligarchs.</w:t>
      </w:r>
      <w:r>
        <w:t xml:space="preserve"> </w:t>
      </w:r>
      <w:r>
        <w:t xml:space="preserve">Furthermore, the disciplinary mechanisms available against judges are a subject of debate. Critics argue that these tools can be used to punish judicial deviation from expected outcomes rather than to correct genuine ethical breaches. Consequently, many legal professionals observe a culture of risk aversion among judges in Russia Moscow. This phenomenon leads to a tendency toward consistency with prior rulings or prevailing political winds, potentially at the expense of nuanced legal interpretation. The psychological burden on a judge in this environment involves navigating not just the letter of the law, but also the unspoken expectations of stability and conformity.</w:t>
      </w:r>
    </w:p>
    <w:bookmarkEnd w:id="22"/>
    <w:bookmarkStart w:id="23" w:name="iv.-impact-on-public-trust-and-society"/>
    <w:p>
      <w:pPr>
        <w:pStyle w:val="Heading2"/>
      </w:pPr>
      <w:r>
        <w:t xml:space="preserve">IV. Impact on Public Trust and Society</w:t>
      </w:r>
    </w:p>
    <w:p>
      <w:pPr>
        <w:pStyle w:val="FirstParagraph"/>
      </w:pPr>
      <w:r>
        <w:t xml:space="preserve">The perception of judges among the citizens residing in Russia Moscow is increasingly polarized. While there remains respect for the legal profession’s intellectual rigor, trust in specific judicial outcomes has eroded due to perceived politicization of high-profile trials. This erosion of trust impacts the rule of law itself, as citizens may feel compelled to seek extralegal avenues for dispute resolution or disengage from civic participation altogether. In a metropolis like Moscow, where civil society is vibrant and digital communication spreads information rapidly, the reputation of individual judges becomes public knowledge quickly.</w:t>
      </w:r>
      <w:r>
        <w:t xml:space="preserve"> </w:t>
      </w:r>
      <w:r>
        <w:t xml:space="preserve">Moreover, the diversity of cases handled by judges in Russia Moscow requires adaptability. From complex commercial disputes arising from international trade to sensitive family law matters affecting migrants and minorities, these legal figures serve as gatekeepers to social stability. Their ability to remain impartial in a rapidly changing socio-economic landscape is crucial for maintaining societal cohesion. When the public perceives bias, it undermines the legitimacy of the entire judicial apparatus. Therefore, the integrity of each judge serves as a microcosm for the health of Russia Moscow’s legal system as a whole.</w:t>
      </w:r>
    </w:p>
    <w:bookmarkEnd w:id="23"/>
    <w:bookmarkStart w:id="24" w:name="v.-challenges-and-future-prospects"/>
    <w:p>
      <w:pPr>
        <w:pStyle w:val="Heading2"/>
      </w:pPr>
      <w:r>
        <w:t xml:space="preserve">V. Challenges and Future Prospects</w:t>
      </w:r>
    </w:p>
    <w:p>
      <w:pPr>
        <w:pStyle w:val="FirstParagraph"/>
      </w:pPr>
      <w:r>
        <w:t xml:space="preserve">Looking forward, several challenges face judges in Russia Moscow. The digitalization of courts offers opportunities for transparency but also raises concerns about data security and potential manipulation of records. Additionally, the influx of new legislation aimed at tightening control over civil society places an increased burden on judges to interpret laws that may be intentionally vague or restrictive. Training programs are evolving to include ethics and international law standards, yet their implementation varies widely across different districts within Moscow.</w:t>
      </w:r>
      <w:r>
        <w:t xml:space="preserve"> </w:t>
      </w:r>
      <w:r>
        <w:t xml:space="preserve">There is a growing discourse among legal scholars and activists regarding the need for stronger safeguards for judicial independence. Proposals include more transparent selection processes for court leadership, enhanced protection against political interference in disciplinary proceedings, and greater accountability mechanisms that protect rather than punish independent thinking. For a judge in Russia Moscow to thrive, these structural reforms must complement individual ethical commitments.</w:t>
      </w:r>
    </w:p>
    <w:bookmarkEnd w:id="24"/>
    <w:bookmarkStart w:id="25" w:name="vi.-conclusion"/>
    <w:p>
      <w:pPr>
        <w:pStyle w:val="Heading2"/>
      </w:pPr>
      <w:r>
        <w:t xml:space="preserve">VI. Conclusion</w:t>
      </w:r>
    </w:p>
    <w:p>
      <w:pPr>
        <w:pStyle w:val="FirstParagraph"/>
      </w:pPr>
      <w:r>
        <w:t xml:space="preserve">In conclusion, the role of a judge in Russia Moscow is defined by a complex interplay of historical inertia, statutory guarantees, and political reality. While the formal attributes of judicial office emphasize competence and adherence to legal codes, the lived experience often involves navigating significant external pressures. The book report on this subject highlights that true judicial reform cannot be achieved through legislative text alone; it requires a cultural shift toward valuing independence over conformity. For observers of Russia Moscow, understanding these dynamics is vital for assessing the trajectory of human rights and democratic development in the region. The future stability of the legal system depends on empowering judges to act without fear or favor, ensuring that justice remains blind to political expediency and focused solely on the rule of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Concept of the Judge in Russia Moscow</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