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Judge</w:t>
      </w:r>
    </w:p>
    <w:p>
      <w:pPr>
        <w:pStyle w:val="FirstParagraph"/>
      </w:pPr>
      <w:r>
        <w:t xml:space="preserve">```html</w:t>
      </w:r>
    </w:p>
    <w:bookmarkStart w:id="24" w:name="Xbb3a449243bc4e56af025ff08962ff585e6e961"/>
    <w:p>
      <w:pPr>
        <w:pStyle w:val="Heading1"/>
      </w:pPr>
      <w:r>
        <w:t xml:space="preserve">A Critical Analysis of the Role and Perception of a Judge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Department, University of Cape Town</w:t>
      </w:r>
      <w:r>
        <w:br/>
      </w:r>
      <w:r>
        <w:rPr>
          <w:bCs/>
          <w:b/>
        </w:rPr>
        <w:t xml:space="preserve">From:</w:t>
      </w:r>
      <w:r>
        <w:t xml:space="preserve"> </w:t>
      </w:r>
      <w:r>
        <w:t xml:space="preserve">[Your Name/Student ID]</w:t>
      </w:r>
      <w:r>
        <w:br/>
      </w:r>
      <w:r>
        <w:rPr>
          <w:bCs/>
          <w:b/>
        </w:rPr>
        <w:t xml:space="preserve">Subject:</w:t>
      </w:r>
    </w:p>
    <w:p>
      <w:pPr>
        <w:pStyle w:val="BodyText"/>
      </w:pPr>
      <w:r>
        <w:t xml:space="preserve">Preface: Contextualizing the Judiciary</w:t>
      </w:r>
    </w:p>
    <w:p>
      <w:pPr>
        <w:pStyle w:val="BodyText"/>
      </w:pPr>
      <w:r>
        <w:t xml:space="preserve">The concept of a</w:t>
      </w:r>
      <w:r>
        <w:t xml:space="preserve"> </w:t>
      </w:r>
      <w:r>
        <w:rPr>
          <w:bCs/>
          <w:b/>
        </w:rPr>
        <w:t xml:space="preserve">Judge</w:t>
      </w:r>
      <w:r>
        <w:t xml:space="preserve">South Africa Cape Town,</w:t>
      </w:r>
    </w:p>
    <w:p>
      <w:pPr>
        <w:pStyle w:val="BodyText"/>
      </w:pPr>
      <w:r>
        <w:rPr>
          <w:bCs/>
          <w:b/>
        </w:rPr>
        <w:t xml:space="preserve">Book Report</w:t>
      </w:r>
    </w:p>
    <w:bookmarkStart w:id="20" w:name="X177d5af4c3c36e7d6851d63e278362e4f0892e5"/>
    <w:p>
      <w:pPr>
        <w:pStyle w:val="Heading2"/>
      </w:pPr>
      <w:r>
        <w:t xml:space="preserve">Historical Context: The Shadow of Apartheid</w:t>
      </w:r>
    </w:p>
    <w:p>
      <w:pPr>
        <w:pStyle w:val="FirstParagraph"/>
      </w:pPr>
      <w:r>
        <w:t xml:space="preserve">To understand a</w:t>
      </w:r>
      <w:r>
        <w:t xml:space="preserve"> </w:t>
      </w:r>
      <w:r>
        <w:rPr>
          <w:bCs/>
          <w:b/>
        </w:rPr>
        <w:t xml:space="preserve">Judge</w:t>
      </w:r>
      <w:r>
        <w:t xml:space="preserve">South Africa Cape Town,</w:t>
      </w:r>
    </w:p>
    <w:p>
      <w:pPr>
        <w:pStyle w:val="BodyText"/>
      </w:pPr>
      <w:r>
        <w:t xml:space="preserve">The reviewed texts highlight how post-1994 reforms transformed this landscape. The introduction of the Bill of Rights fundamentally shifted the mandate from maintaining order to protecting human dignity. This historical burden weighs heavily on every</w:t>
      </w:r>
      <w:r>
        <w:t xml:space="preserve"> </w:t>
      </w:r>
      <w:r>
        <w:rPr>
          <w:bCs/>
          <w:b/>
        </w:rPr>
        <w:t xml:space="preserve">Judge</w:t>
      </w:r>
    </w:p>
    <w:bookmarkEnd w:id="20"/>
    <w:bookmarkStart w:id="21" w:name="the-unique-environment-of-cape-town"/>
    <w:p>
      <w:pPr>
        <w:pStyle w:val="Heading2"/>
      </w:pPr>
      <w:r>
        <w:t xml:space="preserve">The Unique Environment of Cape Town</w:t>
      </w:r>
    </w:p>
    <w:p>
      <w:pPr>
        <w:pStyle w:val="FirstParagraph"/>
      </w:pPr>
      <w:r>
        <w:rPr>
          <w:bCs/>
          <w:b/>
        </w:rPr>
        <w:t xml:space="preserve">South Africa Cape Town,Judge</w:t>
      </w:r>
    </w:p>
    <w:p>
      <w:pPr>
        <w:pStyle w:val="BodyText"/>
      </w:pPr>
      <w:r>
        <w:t xml:space="preserve">Cape Town’s High Court is a hub for constitutional litigation due to its proximity to the Constitutional Court in Johannesburg and its own history of progressive rulings. The texts emphasize that judges here must be culturally sensitive yet legally rigorous. They navigate a multilingual society where Afrikaans, English, Xhosa, and other indigenous languages intersect with complex legal terminology.</w:t>
      </w:r>
    </w:p>
    <w:bookmarkEnd w:id="21"/>
    <w:bookmarkStart w:id="22" w:name="Xa5a04b64a509ff87db034ee95bb3cd28884e453"/>
    <w:p>
      <w:pPr>
        <w:pStyle w:val="Heading2"/>
      </w:pPr>
      <w:r>
        <w:t xml:space="preserve">The Role of the Judge as Social Architect</w:t>
      </w:r>
    </w:p>
    <w:p>
      <w:pPr>
        <w:pStyle w:val="FirstParagraph"/>
      </w:pPr>
      <w:r>
        <w:t xml:space="preserve">A central theme in our analysis is the transformation of the</w:t>
      </w:r>
      <w:r>
        <w:t xml:space="preserve"> </w:t>
      </w:r>
      <w:r>
        <w:rPr>
          <w:bCs/>
          <w:b/>
        </w:rPr>
        <w:t xml:space="preserve">Judge</w:t>
      </w:r>
      <w:r>
        <w:t xml:space="preserve">South Africa Cape Town,</w:t>
      </w:r>
    </w:p>
    <w:p>
      <w:pPr>
        <w:pStyle w:val="BodyText"/>
      </w:pPr>
      <w:r>
        <w:rPr>
          <w:bCs/>
          <w:b/>
        </w:rPr>
        <w:t xml:space="preserve">Judicial Activism vs. Restraint:</w:t>
      </w:r>
      <w:r>
        <w:t xml:space="preserve">Judge</w:t>
      </w:r>
    </w:p>
    <w:bookmarkEnd w:id="22"/>
    <w:bookmarkStart w:id="23" w:name="challenges-facing-the-modern-judiciary"/>
    <w:p>
      <w:pPr>
        <w:pStyle w:val="Heading2"/>
      </w:pPr>
      <w:r>
        <w:t xml:space="preserve">Challenges Facing the Modern Judiciary</w:t>
      </w:r>
    </w:p>
    <w:p>
      <w:pPr>
        <w:pStyle w:val="FirstParagraph"/>
      </w:pPr>
      <w:r>
        <w:t xml:space="preserve">The</w:t>
      </w:r>
      <w:r>
        <w:t xml:space="preserve"> </w:t>
      </w:r>
      <w:r>
        <w:rPr>
          <w:bCs/>
          <w:b/>
        </w:rPr>
        <w:t xml:space="preserve">Judge</w:t>
      </w:r>
    </w:p>
    <w:p>
      <w:pPr>
        <w:pStyle w:val="BodyText"/>
      </w:pPr>
      <w:r>
        <w:rPr>
          <w:bCs/>
          <w:b/>
        </w:rPr>
        <w:t xml:space="preserve">Bureaucratic Delays:Safety Concerns:</w:t>
      </w:r>
    </w:p>
    <w:p>
      <w:pPr>
        <w:pStyle w:val="BodyText"/>
      </w:pPr>
      <w:r>
        <w:t xml:space="preserve">Public Perception: South Africa Cape Town , media scrutiny is intense . Every ruling can become a national headline</w:t>
      </w:r>
      <w:r>
        <w:t xml:space="preserve"> </w:t>
      </w:r>
      <w:r>
        <w:t xml:space="preserve">&lt; h2 &gt; Conclusion : The Future of Justice &lt; p&gt;The role of the Judge in South Africa Cape Town remains pivotal. As highlighted by these texts, they are not just interpreters of law but custodians of transformative constitutionalism.</w:t>
      </w:r>
    </w:p>
    <w:p>
      <w:pPr>
        <w:pStyle w:val="BodyText"/>
      </w:pPr>
      <w:r>
        <w:t xml:space="preserve">Book ReportJudge</w:t>
      </w:r>
    </w:p>
    <w:p>
      <w:pPr>
        <w:pStyle w:val="BodyText"/>
      </w:pPr>
      <w:r>
        <w:t xml:space="preserve">This analysis underscores the importance of studying judicial behavior within specific geographic contexts like</w:t>
      </w:r>
    </w:p>
    <w:p>
      <w:pPr>
        <w:pStyle w:val="BodyText"/>
      </w:pPr>
      <w:r>
        <w:t xml:space="preserve">South Africa Cape Town,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Judge</dc:title>
  <dc:creator/>
  <dc:language>en</dc:language>
  <cp:keywords/>
  <dcterms:created xsi:type="dcterms:W3CDTF">2026-07-29T20:03:45Z</dcterms:created>
  <dcterms:modified xsi:type="dcterms:W3CDTF">2026-07-29T20:03:45Z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