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Concept</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Thailand</w:t>
      </w:r>
      <w:r>
        <w:t xml:space="preserve"> </w:t>
      </w:r>
      <w:r>
        <w:t xml:space="preserve">Bangkok</w:t>
      </w:r>
    </w:p>
    <w:p>
      <w:pPr>
        <w:pStyle w:val="FirstParagraph"/>
      </w:pPr>
      <w:r>
        <w:rPr>
          <w:bCs/>
          <w:b/>
        </w:rPr>
        <w:t xml:space="preserve">Title:</w:t>
      </w:r>
      <w:r>
        <w:t xml:space="preserve"> </w:t>
      </w:r>
      <w:r>
        <w:t xml:space="preserve">Judicial Authority, Cultural Nuance, and Modern Legal Practice: A Report on the Role of the Judge in Thailand Bangkok</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Comparative Law &amp; Southeast Asian Judicial Studies</w:t>
      </w:r>
    </w:p>
    <w:bookmarkStart w:id="27" w:name="X2544e85c1f9bb3e3bef3a121196586e030b9d97"/>
    <w:p>
      <w:pPr>
        <w:pStyle w:val="Heading1"/>
      </w:pPr>
      <w:r>
        <w:t xml:space="preserve">The Role of the Judge in Thailand Bangkok: A Comprehensive Book Report Analysis</w:t>
      </w:r>
    </w:p>
    <w:bookmarkStart w:id="20" w:name="i.-introduction-and-scope-of-analysis"/>
    <w:p>
      <w:pPr>
        <w:pStyle w:val="Heading2"/>
      </w:pPr>
      <w:r>
        <w:t xml:space="preserve">I. Introduction and Scope of Analysis</w:t>
      </w:r>
    </w:p>
    <w:p>
      <w:pPr>
        <w:pStyle w:val="FirstParagraph"/>
      </w:pPr>
      <w:r>
        <w:t xml:space="preserve">This book report provides a critical examination of judicial dynamics within the specific context of</w:t>
      </w:r>
      <w:r>
        <w:t xml:space="preserve"> </w:t>
      </w:r>
      <w:r>
        <w:t xml:space="preserve">Thailand Bangkok</w:t>
      </w:r>
      <w:r>
        <w:t xml:space="preserve">. The central focus of this analysis is the figure of the</w:t>
      </w:r>
      <w:r>
        <w:t xml:space="preserve"> </w:t>
      </w:r>
      <w:r>
        <w:t xml:space="preserve">Judge</w:t>
      </w:r>
      <w:r>
        <w:t xml:space="preserve">, exploring how their role is defined not only by statutory law but also by deep-seated cultural, political, and historical forces. As</w:t>
      </w:r>
      <w:r>
        <w:t xml:space="preserve"> </w:t>
      </w:r>
      <w:r>
        <w:rPr>
          <w:bCs/>
          <w:b/>
        </w:rPr>
        <w:t xml:space="preserve">Thailand Bangkok</w:t>
      </w:r>
      <w:r>
        <w:t xml:space="preserve"> </w:t>
      </w:r>
      <w:r>
        <w:t xml:space="preserve">serves as the administrative and legal heart of Thailand, understanding the functioning of its judiciary is essential for any comprehensive study of Southeast Asian legal systems. This report synthesizes key themes regarding the independence, cultural expectations, and evolving responsibilities of the</w:t>
      </w:r>
      <w:r>
        <w:t xml:space="preserve"> </w:t>
      </w:r>
      <w:r>
        <w:t xml:space="preserve">Judge</w:t>
      </w:r>
      <w:r>
        <w:t xml:space="preserve"> </w:t>
      </w:r>
      <w:r>
        <w:t xml:space="preserve">in one of Asia’s most complex urban centers.</w:t>
      </w:r>
    </w:p>
    <w:p>
      <w:pPr>
        <w:pStyle w:val="BodyText"/>
      </w:pPr>
      <w:r>
        <w:t xml:space="preserve">The intersection of traditional Thai values and modern international legal standards creates a unique environment for the judiciary. In</w:t>
      </w:r>
      <w:r>
        <w:t xml:space="preserve"> </w:t>
      </w:r>
      <w:r>
        <w:rPr>
          <w:bCs/>
          <w:b/>
        </w:rPr>
        <w:t xml:space="preserve">Thailand Bangkok</w:t>
      </w:r>
      <w:r>
        <w:t xml:space="preserve">, the courtrooms are not merely places where laws are applied; they are stages where social hierarchy, meritocracy (or "bun khun"), and state authority intersect. This document aims to elucidate these complexities, offering a detailed look at how a</w:t>
      </w:r>
      <w:r>
        <w:t xml:space="preserve"> </w:t>
      </w:r>
      <w:r>
        <w:t xml:space="preserve">Judge</w:t>
      </w:r>
      <w:r>
        <w:t xml:space="preserve"> </w:t>
      </w:r>
      <w:r>
        <w:t xml:space="preserve">navigates the intricate landscape of Thai jurisprudence.</w:t>
      </w:r>
    </w:p>
    <w:bookmarkEnd w:id="20"/>
    <w:bookmarkStart w:id="21" w:name="X29f49006306a40ca16af9ca75811bc471eee7a3"/>
    <w:p>
      <w:pPr>
        <w:pStyle w:val="Heading2"/>
      </w:pPr>
      <w:r>
        <w:t xml:space="preserve">II. The Institutional Framework in Thailand Bangkok</w:t>
      </w:r>
    </w:p>
    <w:p>
      <w:pPr>
        <w:pStyle w:val="FirstParagraph"/>
      </w:pPr>
      <w:r>
        <w:t xml:space="preserve">The judicial system in</w:t>
      </w:r>
      <w:r>
        <w:t xml:space="preserve"> </w:t>
      </w:r>
      <w:r>
        <w:rPr>
          <w:bCs/>
          <w:b/>
        </w:rPr>
        <w:t xml:space="preserve">Thailand Bangkok</w:t>
      </w:r>
      <w:r>
        <w:t xml:space="preserve">, like the rest of Thailand, is structured under a civil law tradition heavily influenced by European models, particularly French and German legal codes. However, the application of these laws is distinctly Thai. The report highlights that the hierarchy of courts in</w:t>
      </w:r>
      <w:r>
        <w:t xml:space="preserve"> </w:t>
      </w:r>
      <w:r>
        <w:rPr>
          <w:bCs/>
          <w:b/>
        </w:rPr>
        <w:t xml:space="preserve">Thailand Bangkok</w:t>
      </w:r>
      <w:r>
        <w:t xml:space="preserve"> </w:t>
      </w:r>
      <w:r>
        <w:t xml:space="preserve">ranges from local tribunals to the Supreme Court and specialized courts such as the Constitutional Court and the Administrative Court.</w:t>
      </w:r>
    </w:p>
    <w:p>
      <w:pPr>
        <w:pStyle w:val="BodyText"/>
      </w:pPr>
      <w:r>
        <w:t xml:space="preserve">A critical aspect discussed is the role of judicial training. Judges in</w:t>
      </w:r>
      <w:r>
        <w:t xml:space="preserve"> </w:t>
      </w:r>
      <w:r>
        <w:rPr>
          <w:bCs/>
          <w:b/>
        </w:rPr>
        <w:t xml:space="preserve">Thailand Bangkok</w:t>
      </w:r>
      <w:r>
        <w:t xml:space="preserve">, including those appointed to high-profile cases, typically graduate from prestigious institutions like Srinakharinwirot University or Thammasat University before undergoing rigorous training at the Institute of Justice. This shared educational background creates a cohesive judicial culture, but it also raises questions about insularity and the potential for groupthink among</w:t>
      </w:r>
      <w:r>
        <w:t xml:space="preserve"> </w:t>
      </w:r>
      <w:r>
        <w:t xml:space="preserve">Judge</w:t>
      </w:r>
      <w:r>
        <w:t xml:space="preserve"> </w:t>
      </w:r>
      <w:r>
        <w:t xml:space="preserve">cohorts. The report argues that while this system ensures a uniform application of law, it may struggle to adapt quickly to rapid social changes occurring in metropolitan</w:t>
      </w:r>
      <w:r>
        <w:t xml:space="preserve"> </w:t>
      </w:r>
      <w:r>
        <w:rPr>
          <w:bCs/>
          <w:b/>
        </w:rPr>
        <w:t xml:space="preserve">Thailand Bangkok</w:t>
      </w:r>
      <w:r>
        <w:t xml:space="preserve">.</w:t>
      </w:r>
    </w:p>
    <w:bookmarkEnd w:id="21"/>
    <w:bookmarkStart w:id="22" w:name="X1ab39f997f9700f5dbffaaeb7d260262f88ba5b"/>
    <w:p>
      <w:pPr>
        <w:pStyle w:val="Heading2"/>
      </w:pPr>
      <w:r>
        <w:t xml:space="preserve">III. Cultural Dimensions: The Judge as Moral Arbiter</w:t>
      </w:r>
    </w:p>
    <w:p>
      <w:pPr>
        <w:pStyle w:val="FirstParagraph"/>
      </w:pPr>
      <w:r>
        <w:t xml:space="preserve">One of the most significant findings in this analysis is the dual role of the</w:t>
      </w:r>
      <w:r>
        <w:t xml:space="preserve"> </w:t>
      </w:r>
      <w:r>
        <w:t xml:space="preserve">Judge</w:t>
      </w:r>
      <w:r>
        <w:t xml:space="preserve">. In Western legal traditions, a judge is often viewed as a neutral arbiter whose primary duty is to interpret statutes. However, in the context of</w:t>
      </w:r>
      <w:r>
        <w:t xml:space="preserve"> </w:t>
      </w:r>
      <w:r>
        <w:rPr>
          <w:bCs/>
          <w:b/>
        </w:rPr>
        <w:t xml:space="preserve">Thailand Bangkok</w:t>
      </w:r>
      <w:r>
        <w:t xml:space="preserve">, society often expects more from a</w:t>
      </w:r>
      <w:r>
        <w:t xml:space="preserve"> </w:t>
      </w:r>
      <w:r>
        <w:t xml:space="preserve">Judge</w:t>
      </w:r>
      <w:r>
        <w:t xml:space="preserve">. There is a pervasive cultural expectation that judges embody high moral character and social harmony.</w:t>
      </w:r>
    </w:p>
    <w:p>
      <w:pPr>
        <w:pStyle w:val="BlockText"/>
      </w:pPr>
      <w:r>
        <w:t xml:space="preserve">"The concept of justice in Thailand is not purely procedural; it is deeply relational. A judge must consider the preservation of social face and hierarchy, often balancing legal strictness with the Thai imperative for harmony."</w:t>
      </w:r>
    </w:p>
    <w:p>
      <w:pPr>
        <w:pStyle w:val="FirstParagraph"/>
      </w:pPr>
      <w:r>
        <w:t xml:space="preserve">This cultural nuance profoundly affects decision-making in</w:t>
      </w:r>
      <w:r>
        <w:t xml:space="preserve"> </w:t>
      </w:r>
      <w:r>
        <w:rPr>
          <w:bCs/>
          <w:b/>
        </w:rPr>
        <w:t xml:space="preserve">Thailand Bangkok</w:t>
      </w:r>
      <w:r>
        <w:t xml:space="preserve">. Mediation and reconciliation are frequently encouraged before a formal verdict is reached. For a</w:t>
      </w:r>
      <w:r>
        <w:t xml:space="preserve"> </w:t>
      </w:r>
      <w:r>
        <w:t xml:space="preserve">Judge</w:t>
      </w:r>
      <w:r>
        <w:t xml:space="preserve">, dismissing a case through mediation can sometimes be seen as a more successful outcome than issuing a harsh punitive sentence, even if the latter is legally permissible. This approach reflects the broader Thai societal value of avoiding direct conflict, which shapes how legal disputes are resolved in the bustling urban environment of</w:t>
      </w:r>
      <w:r>
        <w:t xml:space="preserve"> </w:t>
      </w:r>
      <w:r>
        <w:rPr>
          <w:bCs/>
          <w:b/>
        </w:rPr>
        <w:t xml:space="preserve">Thailand Bangkok</w:t>
      </w:r>
      <w:r>
        <w:t xml:space="preserve">.</w:t>
      </w:r>
    </w:p>
    <w:bookmarkEnd w:id="22"/>
    <w:bookmarkStart w:id="23" w:name="X7670360d8b0c2686670f659950e5b5694be6f35"/>
    <w:p>
      <w:pPr>
        <w:pStyle w:val="Heading2"/>
      </w:pPr>
      <w:r>
        <w:t xml:space="preserve">IV. Political Independence and Judicial Accountability</w:t>
      </w:r>
    </w:p>
    <w:p>
      <w:pPr>
        <w:pStyle w:val="FirstParagraph"/>
      </w:pPr>
      <w:r>
        <w:t xml:space="preserve">No discussion on the role of the</w:t>
      </w:r>
      <w:r>
        <w:t xml:space="preserve"> </w:t>
      </w:r>
      <w:r>
        <w:t xml:space="preserve">Judge</w:t>
      </w:r>
      <w:r>
        <w:t xml:space="preserve"> </w:t>
      </w:r>
      <w:r>
        <w:t xml:space="preserve">in modern Thailand is complete without addressing political influence. The report dedicates substantial attention to the historical relationship between the judiciary, the monarchy, and military regimes. In</w:t>
      </w:r>
      <w:r>
        <w:t xml:space="preserve"> </w:t>
      </w:r>
      <w:r>
        <w:rPr>
          <w:bCs/>
          <w:b/>
        </w:rPr>
        <w:t xml:space="preserve">Thailand Bangkok</w:t>
      </w:r>
      <w:r>
        <w:t xml:space="preserve">, high-profile cases often involve political elites or figures opposing the government. Consequently, the perceived independence of a</w:t>
      </w:r>
      <w:r>
        <w:t xml:space="preserve"> </w:t>
      </w:r>
      <w:r>
        <w:t xml:space="preserve">Judge</w:t>
      </w:r>
      <w:r>
        <w:t xml:space="preserve"> </w:t>
      </w:r>
      <w:r>
        <w:t xml:space="preserve">is frequently scrutinized by domestic civil society and international observers.</w:t>
      </w:r>
    </w:p>
    <w:p>
      <w:pPr>
        <w:pStyle w:val="BodyText"/>
      </w:pPr>
      <w:r>
        <w:t xml:space="preserve">The Constitution of Thailand outlines mechanisms for judicial accountability, including the National Council for Justice (NCJ). However, debates continue regarding who holds ultimate oversight power. Critics argue that these bodies can be used to exert political pressure on individual</w:t>
      </w:r>
      <w:r>
        <w:t xml:space="preserve"> </w:t>
      </w:r>
      <w:r>
        <w:t xml:space="preserve">Judge</w:t>
      </w:r>
      <w:r>
        <w:t xml:space="preserve"> </w:t>
      </w:r>
      <w:r>
        <w:t xml:space="preserve">appointments and promotions. Conversely, proponents argue that such oversight is necessary to maintain discipline and integrity within the judiciary in</w:t>
      </w:r>
      <w:r>
        <w:t xml:space="preserve"> </w:t>
      </w:r>
      <w:r>
        <w:rPr>
          <w:bCs/>
          <w:b/>
        </w:rPr>
        <w:t xml:space="preserve">Thailand Bangkok</w:t>
      </w:r>
      <w:r>
        <w:t xml:space="preserve">. This tension defines the current era for legal practitioners operating in the capital.</w:t>
      </w:r>
    </w:p>
    <w:bookmarkEnd w:id="23"/>
    <w:bookmarkStart w:id="24" w:name="X1cf07e35b75c4511ab4a709e8dd149ef6e52721"/>
    <w:p>
      <w:pPr>
        <w:pStyle w:val="Heading2"/>
      </w:pPr>
      <w:r>
        <w:t xml:space="preserve">V. Modern Challenges: Technology and Urbanization</w:t>
      </w:r>
    </w:p>
    <w:p>
      <w:pPr>
        <w:pStyle w:val="FirstParagraph"/>
      </w:pPr>
      <w:r>
        <w:rPr>
          <w:bCs/>
          <w:b/>
        </w:rPr>
        <w:t xml:space="preserve">Thailand Bangkok</w:t>
      </w:r>
      <w:r>
        <w:t xml:space="preserve">, as a rapidly modernizing metropolis, presents unique challenges to its judicial system. The influx of foreign investment, cross-border trade issues, and complex corporate crimes require judges with specialized knowledge. The report highlights recent reforms aimed at introducing technology into courtrooms in</w:t>
      </w:r>
      <w:r>
        <w:t xml:space="preserve"> </w:t>
      </w:r>
      <w:r>
        <w:rPr>
          <w:bCs/>
          <w:b/>
        </w:rPr>
        <w:t xml:space="preserve">Thailand Bangkok</w:t>
      </w:r>
      <w:r>
        <w:t xml:space="preserve">. Virtual hearings and digital evidence management are becoming more common.</w:t>
      </w:r>
    </w:p>
    <w:p>
      <w:pPr>
        <w:pStyle w:val="BodyText"/>
      </w:pPr>
      <w:r>
        <w:t xml:space="preserve">For the modern</w:t>
      </w:r>
      <w:r>
        <w:t xml:space="preserve"> </w:t>
      </w:r>
      <w:r>
        <w:t xml:space="preserve">Judge</w:t>
      </w:r>
      <w:r>
        <w:t xml:space="preserve">, this requires a shift from traditional paper-based workflows to digital literacy. There is an ongoing effort to upskill judges in intellectual property law, cybercrime statutes, and international arbitration. The urban density of</w:t>
      </w:r>
      <w:r>
        <w:t xml:space="preserve"> </w:t>
      </w:r>
      <w:r>
        <w:rPr>
          <w:bCs/>
          <w:b/>
        </w:rPr>
        <w:t xml:space="preserve">Thailand Bangkok</w:t>
      </w:r>
      <w:r>
        <w:t xml:space="preserve"> </w:t>
      </w:r>
      <w:r>
        <w:t xml:space="preserve">also leads to significant case backlogs, prompting discussions about judicial efficiency and resource allocation. The report suggests that improving the technological infrastructure is crucial for enhancing public trust in the judiciary.</w:t>
      </w:r>
    </w:p>
    <w:bookmarkEnd w:id="24"/>
    <w:bookmarkStart w:id="25" w:name="X58a9bc451346b0ffadc8e0236d65699e92bf9d8"/>
    <w:p>
      <w:pPr>
        <w:pStyle w:val="Heading2"/>
      </w:pPr>
      <w:r>
        <w:t xml:space="preserve">VI. Comparative Perspective: The Globalized Judge</w:t>
      </w:r>
    </w:p>
    <w:p>
      <w:pPr>
        <w:pStyle w:val="FirstParagraph"/>
      </w:pPr>
      <w:r>
        <w:t xml:space="preserve">In an increasingly globalized world, judges in</w:t>
      </w:r>
      <w:r>
        <w:t xml:space="preserve"> </w:t>
      </w:r>
      <w:r>
        <w:rPr>
          <w:bCs/>
          <w:b/>
        </w:rPr>
        <w:t xml:space="preserve">Thailand Bangkok</w:t>
      </w:r>
      <w:r>
        <w:t xml:space="preserve">Judge is expanding from a local enforcer of law to a participant in regional legal integration.</w:t>
      </w:r>
    </w:p>
    <w:bookmarkEnd w:id="25"/>
    <w:bookmarkStart w:id="26" w:name="vii.-conclusion"/>
    <w:p>
      <w:pPr>
        <w:pStyle w:val="Heading2"/>
      </w:pPr>
      <w:r>
        <w:t xml:space="preserve">VII. Conclusion</w:t>
      </w:r>
    </w:p>
    <w:p>
      <w:pPr>
        <w:pStyle w:val="FirstParagraph"/>
      </w:pPr>
      <w:r>
        <w:t xml:space="preserve">In conclusion, this book report underscores that the role of the</w:t>
      </w:r>
      <w:r>
        <w:t xml:space="preserve"> </w:t>
      </w:r>
      <w:r>
        <w:t xml:space="preserve">Judge</w:t>
      </w:r>
      <w:r>
        <w:t xml:space="preserve"> </w:t>
      </w:r>
      <w:r>
        <w:t xml:space="preserve">in</w:t>
      </w:r>
      <w:r>
        <w:t xml:space="preserve"> </w:t>
      </w:r>
      <w:r>
        <w:rPr>
          <w:bCs/>
          <w:b/>
        </w:rPr>
        <w:t xml:space="preserve">Thailand Bangkok</w:t>
      </w:r>
      <w:r>
        <w:t xml:space="preserve"> </w:t>
      </w:r>
      <w:r>
        <w:t xml:space="preserve">is multifaceted and deeply embedded in cultural and political contexts. It is not merely a function of legal interpretation but involves navigating social expectations, maintaining political stability, and adapting to modern technological demands. The city of</w:t>
      </w:r>
      <w:r>
        <w:t xml:space="preserve"> </w:t>
      </w:r>
      <w:r>
        <w:rPr>
          <w:bCs/>
          <w:b/>
        </w:rPr>
        <w:t xml:space="preserve">Thailand Bangkok</w:t>
      </w:r>
      <w:r>
        <w:t xml:space="preserve">, with its vibrant mix of tradition and modernity, serves as a critical testing ground for judicial reforms.</w:t>
      </w:r>
    </w:p>
    <w:p>
      <w:pPr>
        <w:pStyle w:val="BodyText"/>
      </w:pPr>
      <w:r>
        <w:t xml:space="preserve">Future developments in the Thai judiciary will depend on the ability of current and future judges to balance these competing interests. Strengthening transparency, enhancing technical training, and fostering greater public engagement are essential steps. Ultimately, understanding the</w:t>
      </w:r>
      <w:r>
        <w:t xml:space="preserve"> </w:t>
      </w:r>
      <w:r>
        <w:t xml:space="preserve">Judge</w:t>
      </w:r>
      <w:r>
        <w:t xml:space="preserve"> </w:t>
      </w:r>
      <w:r>
        <w:t xml:space="preserve">requires a holistic view that embraces the unique complexities of</w:t>
      </w:r>
      <w:r>
        <w:t xml:space="preserve"> </w:t>
      </w:r>
      <w:r>
        <w:rPr>
          <w:bCs/>
          <w:b/>
        </w:rPr>
        <w:t xml:space="preserve">Thailand Bangkok</w:t>
      </w:r>
      <w:r>
        <w:t xml:space="preserve">. As Thailand continues to develop economically and socially, the judiciary will remain a pivotal institution in shaping the nation's future.</w:t>
      </w:r>
    </w:p>
    <w:p>
      <w:r>
        <w:pict>
          <v:rect style="width:0;height:1.5pt" o:hralign="center" o:hrstd="t" o:hr="t"/>
        </w:pict>
      </w:r>
    </w:p>
    <w:p>
      <w:pPr>
        <w:pStyle w:val="FirstParagraph"/>
      </w:pPr>
      <w:r>
        <w:rPr>
          <w:iCs/>
          <w:i/>
        </w:rPr>
        <w:t xml:space="preserve">Note: This report is intended for academic and professional review. All references to specific cases or current political events are generalized to maintain objectivity and adhere to the structural requirements of a standard book report format.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Concept of the Judge in the Context of Thailand Bangkok</dc:title>
  <dc:creator/>
  <dc:language>en</dc:language>
  <cp:keywords/>
  <dcterms:created xsi:type="dcterms:W3CDTF">2026-07-29T19:38:30Z</dcterms:created>
  <dcterms:modified xsi:type="dcterms:W3CDTF">2026-07-29T19:38:30Z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