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The Judicial Architect: Understanding the Modern Judge in United Arab Emirates Dubai</w:t>
      </w:r>
    </w:p>
    <w:p>
      <w:pPr>
        <w:pStyle w:val="BodyText"/>
      </w:pPr>
      <w:r>
        <w:rPr>
          <w:bCs/>
          <w:b/>
        </w:rPr>
        <w:t xml:space="preserve">Date:</w:t>
      </w:r>
      <w:r>
        <w:t xml:space="preserve"> </w:t>
      </w:r>
      <w:r>
        <w:t xml:space="preserve">October 26, 2023</w:t>
      </w:r>
    </w:p>
    <w:p>
      <w:pPr>
        <w:pStyle w:val="BodyText"/>
      </w:pPr>
      <w:r>
        <w:t xml:space="preserve">Purpose:An analytical review of the evolving role of the</w:t>
      </w:r>
      <w:r>
        <w:t xml:space="preserve"> </w:t>
      </w:r>
      <w:r>
        <w:rPr>
          <w:iCs/>
          <w:i/>
        </w:rPr>
        <w:t xml:space="preserve">Judge</w:t>
      </w:r>
      <w:r>
        <w:t xml:space="preserve"> </w:t>
      </w:r>
      <w:r>
        <w:t xml:space="preserve">within the specific legal and cultural context of United Arab Emirates Dubai.</w:t>
      </w:r>
    </w:p>
    <w:bookmarkEnd w:id="20"/>
    <w:bookmarkStart w:id="21" w:name="X332984f7f1164adf3cce8210b150fd2818e626a"/>
    <w:p>
      <w:pPr>
        <w:pStyle w:val="Heading2"/>
      </w:pPr>
      <w:r>
        <w:t xml:space="preserve">I. Introduction: The Intersection of Tradition and Modernity in United Arab Emirates Dubai</w:t>
      </w:r>
    </w:p>
    <w:p>
      <w:pPr>
        <w:pStyle w:val="FirstParagraph"/>
      </w:pPr>
      <w:r>
        <w:t xml:space="preserve">The study of jurisprudence is never a static exercise; it is a dynamic exploration of how society resolves conflict, upholds justice, and maintains order. Nowhere is this dynamism more evident than in the United Arab Emirates Dubai. As one of the seven emirates that constitute the Federal State, Dubai has transformed itself from a modest trading port into a global hub for commerce, tourism, and innovation. This rapid transformation necessitates a legal framework that is both deeply rooted in tradition and aggressively modernized to support international business.</w:t>
      </w:r>
    </w:p>
    <w:p>
      <w:pPr>
        <w:pStyle w:val="BodyText"/>
      </w:pPr>
      <w:r>
        <w:t xml:space="preserve">This report analyzes the critical figure at the center of this legal architecture: the Judge. In United Arab Emirates Dubai, the role of a Judge is not merely that of an arbiter applying rigid statutes; it is a multifaceted position requiring mastery of civil law, commercial regulations, and Islamic Sharia principles. The following analysis explores how contemporary literature and judicial frameworks describe the duties, challenges, and significance of the</w:t>
      </w:r>
      <w:r>
        <w:t xml:space="preserve"> </w:t>
      </w:r>
      <w:r>
        <w:rPr>
          <w:iCs/>
          <w:i/>
        </w:rPr>
        <w:t xml:space="preserve">Judge</w:t>
      </w:r>
      <w:r>
        <w:t xml:space="preserve"> </w:t>
      </w:r>
      <w:r>
        <w:t xml:space="preserve">in this specific geographic and political jurisdiction.</w:t>
      </w:r>
    </w:p>
    <w:bookmarkEnd w:id="21"/>
    <w:bookmarkStart w:id="22" w:name="Xa4a7a391606bec50cd1e7bbdddc1c4d9b669e2e"/>
    <w:p>
      <w:pPr>
        <w:pStyle w:val="Heading2"/>
      </w:pPr>
      <w:r>
        <w:t xml:space="preserve">II. The Dual Legal System: A Unique Challenge for the Judge</w:t>
      </w:r>
    </w:p>
    <w:p>
      <w:pPr>
        <w:pStyle w:val="FirstParagraph"/>
      </w:pPr>
      <w:r>
        <w:t xml:space="preserve">To understand the profile of a Judge in United Arab Emirates Dubai, one must first understand the hybrid nature of its legal system. Unlike common law jurisdictions where precedent is king, or purely secular civil law systems, the judiciary in United Arab Emirates Dubai operates under a unique synthesis. The primary source of legislation is Islamic Sharia (Islamic Law), particularly concerning personal status laws such as marriage, divorce, and inheritance.</w:t>
      </w:r>
    </w:p>
    <w:p>
      <w:pPr>
        <w:pStyle w:val="BodyText"/>
      </w:pPr>
      <w:r>
        <w:t xml:space="preserve">However, for commercial matters—crucial to Dubai’s economy—the legal system relies heavily on codified civil laws that draw inspiration from Egyptian civil law and French legal codes. Consequently, the modern Judge in United Arab Emirates Dubai must possess a dual competency. They must be versed in the nuanced interpretations of Sharia while simultaneously mastering complex international commercial codes. This duality places immense pressure on the Judge to ensure that judicial decisions do not contradict religious tenets while remaining attractive to foreign investors who require legal predictability and stability.</w:t>
      </w:r>
    </w:p>
    <w:bookmarkEnd w:id="22"/>
    <w:bookmarkStart w:id="23" w:name="X6821b343c26fc82a4c008bac4a61b134e571c08"/>
    <w:p>
      <w:pPr>
        <w:pStyle w:val="Heading2"/>
      </w:pPr>
      <w:r>
        <w:t xml:space="preserve">III. Judicial Independence and Institutional Reform</w:t>
      </w:r>
    </w:p>
    <w:p>
      <w:pPr>
        <w:pStyle w:val="FirstParagraph"/>
      </w:pPr>
      <w:r>
        <w:t xml:space="preserve">A significant aspect of recent discourse regarding the judiciary in United Arab Emirates Dubai is the push for greater judicial independence and efficiency. Historically, many jurisdictions in the region viewed their courts as extensions of executive authority. However, to sustain its status as a global business hub, Dubai has made concerted efforts to professionalize its bench.</w:t>
      </w:r>
    </w:p>
    <w:p>
      <w:pPr>
        <w:pStyle w:val="BodyText"/>
      </w:pPr>
      <w:r>
        <w:t xml:space="preserve">The role of the Judge here is evolving from a traditional bureaucratic functionary to an independent guardian of the rule of law. Recent reforms in United Arab Emirates Dubai have introduced specialized courts, such as the Dubai International Financial Centre (DIFC) Courts. The DIFC operates on a common law basis, separate from the main local courts. In this specific context, the Judge serves a different function: they are expected to apply common law precedents in English legal language. This requires Judges to engage with international legal standards actively, further diversifying the skill set required for anyone appointed to the bench in United Arab Emirates Dubai.</w:t>
      </w:r>
    </w:p>
    <w:bookmarkEnd w:id="23"/>
    <w:bookmarkStart w:id="24" w:name="Xa2fe6f2cb0fe0b36fc956a92b9e4bd7ecd1175b"/>
    <w:p>
      <w:pPr>
        <w:pStyle w:val="Heading2"/>
      </w:pPr>
      <w:r>
        <w:t xml:space="preserve">IV. Cultural Competence and Social Harmony</w:t>
      </w:r>
    </w:p>
    <w:p>
      <w:pPr>
        <w:pStyle w:val="FirstParagraph"/>
      </w:pPr>
      <w:r>
        <w:t xml:space="preserve">Beyond statutory interpretation, the Judge in United Arab Emirates Dubai serves as a custodian of social harmony. The population of Dubai is extraordinarily diverse, comprising expatriates from over 200 nationalities alongside UAE nationals. This multicultural reality means that cases often involve cross-cultural misunderstandings, complex family disputes involving different nationalities, and high-stakes commercial conflicts.</w:t>
      </w:r>
    </w:p>
    <w:p>
      <w:pPr>
        <w:pStyle w:val="BodyText"/>
      </w:pPr>
      <w:r>
        <w:t xml:space="preserve">Literature on judicial practice in the region emphasizes the soft skills required of a Judge. It is not enough to simply read the law; a Judge must navigate cultural sensitivities with grace. In United Arab Emirates Dubai, respect for local customs and Islamic traditions is paramount, even when dealing with non-Muslim residents or foreign corporations. The Judge acts as a bridge between these diverse communities, ensuring that legal outcomes are perceived as just within the local cultural context while remaining fair to international stakeholders.</w:t>
      </w:r>
    </w:p>
    <w:bookmarkEnd w:id="24"/>
    <w:bookmarkStart w:id="25" w:name="Xcc7741af9342aaff462dfdab87814b447f9c5cc"/>
    <w:p>
      <w:pPr>
        <w:pStyle w:val="Heading2"/>
      </w:pPr>
      <w:r>
        <w:t xml:space="preserve">V. Technology and the Future of Judging in United Arab Emirates Dubai</w:t>
      </w:r>
    </w:p>
    <w:p>
      <w:pPr>
        <w:pStyle w:val="FirstParagraph"/>
      </w:pPr>
      <w:r>
        <w:t xml:space="preserve">The final major theme in modern analyses of the judiciary concerns technological integration. United Arab Emirates Dubai is frequently cited as a leader in government digitization (e-government). The role of the Judge is increasingly supported by advanced digital platforms, from electronic filing systems to virtual court hearings.</w:t>
      </w:r>
    </w:p>
    <w:p>
      <w:pPr>
        <w:pStyle w:val="BodyText"/>
      </w:pPr>
      <w:r>
        <w:t xml:space="preserve">This digital shift changes how a Judge manages their docket and interacts with parties. Efficiency gains are substantial, but they also require Judges to be technologically literate. Furthermore, the transparency brought about by digital records enhances public trust in the judiciary of United Arab Emirates Dubai. By making court processes more accessible and efficient, the judicial system reinforces its reputation for excellence. The Judge is no longer just a figure in black robes behind a high bench; they are part of a streamlined, modern administrative apparatus designed to resolve disputes with speed and precision.</w:t>
      </w:r>
    </w:p>
    <w:bookmarkEnd w:id="25"/>
    <w:bookmarkStart w:id="26" w:name="vi.-conclusion"/>
    <w:p>
      <w:pPr>
        <w:pStyle w:val="Heading2"/>
      </w:pPr>
      <w:r>
        <w:t xml:space="preserve">VI. Conclusion</w:t>
      </w:r>
    </w:p>
    <w:p>
      <w:pPr>
        <w:pStyle w:val="FirstParagraph"/>
      </w:pPr>
      <w:r>
        <w:t xml:space="preserve">In conclusion, the examination of the role of the Judge within United Arab Emirates Dubai reveals a profession in dynamic evolution. It is a role defined by balance: balancing Sharia with civil law, tradition with modernity, and local culture with global expectations.</w:t>
      </w:r>
    </w:p>
    <w:p>
      <w:pPr>
        <w:pStyle w:val="BodyText"/>
      </w:pPr>
      <w:r>
        <w:t xml:space="preserve">The Judge in United Arab Emirates Dubai is not merely an enforcer of rules but a strategic pillar supporting the emirate’s economic ambitions and social stability. They must be legally rigorous, culturally sensitive, technologically adept, and committed to the highest standards of judicial integrity. As United Arab Emirates Dubai continues to position itself as a leading global city for decades to come, the competence and adaptability of its Judges will remain a critical determinant of its success.</w:t>
      </w:r>
    </w:p>
    <w:p>
      <w:pPr>
        <w:pStyle w:val="BodyText"/>
      </w:pPr>
      <w:r>
        <w:t xml:space="preserve">Understanding this complex role is essential for any legal scholar or practitioner engaging with the region. The Judge in United Arab Emirates Dubai represents a unique model of judicial modernization that other nations may look to as they seek to harmonize their own legal systems with the demands of a globalized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United Arab Emirates Dubai</dc:title>
  <dc:creator/>
  <dc:language>en</dc:language>
  <cp:keywords/>
  <dcterms:created xsi:type="dcterms:W3CDTF">2026-07-29T17:19:54Z</dcterms:created>
  <dcterms:modified xsi:type="dcterms:W3CDTF">2026-07-29T17:19:54Z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