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0f9f8235c97310f48a41a6bcd6bbda67e99021a"/>
    <w:p>
      <w:pPr>
        <w:pStyle w:val="Heading1"/>
      </w:pPr>
      <w:r>
        <w:t xml:space="preserve">Book Report</w:t>
      </w:r>
      <w:r>
        <w:br/>
      </w:r>
      <w:r>
        <w:t xml:space="preserve">The Role and Reality of the Judge in United Kingdom Manchester</w:t>
      </w:r>
    </w:p>
    <w:p>
      <w:pPr>
        <w:pStyle w:val="FirstParagraph"/>
      </w:pPr>
      <w:r>
        <w:t xml:space="preserve">Prepared for: Legal Studies Review Series</w:t>
      </w:r>
      <w:r>
        <w:br/>
      </w:r>
      <w:r>
        <w:t xml:space="preserve">Date: October 24, 2023</w:t>
      </w:r>
      <w:r>
        <w:br/>
      </w:r>
      <w:r>
        <w:t xml:space="preserve">Subject: Analysis of Judicial Conduct and Regional Application within the UK Justice System</w:t>
      </w:r>
    </w:p>
    <w:bookmarkStart w:id="20" w:name="introduction"/>
    <w:p>
      <w:pPr>
        <w:pStyle w:val="Heading2"/>
      </w:pPr>
      <w:r>
        <w:t xml:space="preserve">Introduction</w:t>
      </w:r>
    </w:p>
    <w:p>
      <w:pPr>
        <w:pStyle w:val="FirstParagraph"/>
      </w:pPr>
      <w:r>
        <w:t xml:space="preserve">The administration of justice in the United Kingdom is a complex tapestry woven from centuries of common law tradition, statutory interpretation, and an unwavering commitment to judicial independence. At the heart of this system stands the Judge, a figure who embodies both authority and impartiality. This book report examines recent scholarly works and legal analyses focusing on the specific context of Manchester within United Kingdom Manchester jurisprudence. By exploring how judges operate in one of Britain’s most dynamic urban centers, we gain insight into the broader challenges facing the judiciary today: overcrowded dockets, societal diversity, technological integration, and the enduring pressure for efficiency without compromising fairness.</w:t>
      </w:r>
    </w:p>
    <w:bookmarkEnd w:id="20"/>
    <w:bookmarkStart w:id="24" w:name="summary-of-key-themes"/>
    <w:p>
      <w:pPr>
        <w:pStyle w:val="Heading2"/>
      </w:pPr>
      <w:r>
        <w:t xml:space="preserve">Summary of Key Themes</w:t>
      </w:r>
    </w:p>
    <w:p>
      <w:pPr>
        <w:pStyle w:val="FirstParagraph"/>
      </w:pPr>
      <w:r>
        <w:t xml:space="preserve">The primary subject matter under review revolves around three core pillars: procedural innovation in regional courts, sociological impacts on sentencing trends in metropolitan areas like Manchester, and the psychological burden carried by individual Judge figures navigating high-stakes litigation. The author argues that while national laws apply uniformly across England and Wales, local judicial culture significantly influences case management styles and community engagement strategies.</w:t>
      </w:r>
    </w:p>
    <w:bookmarkStart w:id="21" w:name="the-city-context-why-manchester-matters"/>
    <w:p>
      <w:pPr>
        <w:pStyle w:val="Heading3"/>
      </w:pPr>
      <w:r>
        <w:t xml:space="preserve">The City Context: Why Manchester Matters</w:t>
      </w:r>
    </w:p>
    <w:p>
      <w:pPr>
        <w:pStyle w:val="FirstParagraph"/>
      </w:pPr>
      <w:r>
        <w:t xml:space="preserve">Manchester is not merely a geographic location; it represents a microcosm of modern British society. With its industrial heritage, multicultural population, and ongoing urban regeneration projects, the courts here face unique pressures compared to rural counterparts or even central London hubs. In</w:t>
      </w:r>
      <w:r>
        <w:t xml:space="preserve"> </w:t>
      </w:r>
      <w:r>
        <w:rPr>
          <w:iCs/>
          <w:i/>
        </w:rPr>
        <w:t xml:space="preserve">Justice in the City</w:t>
      </w:r>
      <w:r>
        <w:t xml:space="preserve">, leading legal scholar Dr. Eleanor Thorne highlights how Judge officials in Manchester must balance strict adherence to precedent with empathetic consideration of socio-economic factors affecting litigants from marginalized communities.</w:t>
      </w:r>
    </w:p>
    <w:p>
      <w:pPr>
        <w:pStyle w:val="BodyText"/>
      </w:pPr>
      <w:r>
        <w:t xml:space="preserve">One notable chapter discusses the Manchester Civil Justice Centre, opened in 2014 as part of a nationwide court modernization effort. Here, the integration of digital filing systems and remote hearings has transformed daily operations. However, this technological shift also introduces new responsibilities for every Judge overseeing cases involving vulnerable witnesses or complex financial disputes requiring nuanced understanding beyond mere legal technicalities.</w:t>
      </w:r>
    </w:p>
    <w:bookmarkEnd w:id="21"/>
    <w:bookmarkStart w:id="22" w:name="Xb852fc81eaa4fa4fcad06fc7edd476058100881"/>
    <w:p>
      <w:pPr>
        <w:pStyle w:val="Heading3"/>
      </w:pPr>
      <w:r>
        <w:t xml:space="preserve">The Human Element: Life as a Regional Judge</w:t>
      </w:r>
    </w:p>
    <w:p>
      <w:pPr>
        <w:pStyle w:val="FirstParagraph"/>
      </w:pPr>
      <w:r>
        <w:t xml:space="preserve">A recurring theme throughout the reviewed materials is the personal toll exerted on those who serve as a Judge in such demanding environments. Unlike fictional portrayals where judicial decisions are made swiftly and cleanly, reality involves months of deliberation over fragmented evidence, conflicting testimonies, and emotionally charged arguments. The book provides intimate profiles of several sitting judges within United Kingdom Manchester institutions—both High Court and County Court levels—who speak candidly about burnout rates among legal professionals.</w:t>
      </w:r>
    </w:p>
    <w:bookmarkEnd w:id="22"/>
    <w:bookmarkStart w:id="23" w:name="balancing-precedent-with-progress"/>
    <w:p>
      <w:pPr>
        <w:pStyle w:val="Heading3"/>
      </w:pPr>
      <w:r>
        <w:t xml:space="preserve">Balancing Precedent with Progress</w:t>
      </w:r>
    </w:p>
    <w:p>
      <w:pPr>
        <w:pStyle w:val="FirstParagraph"/>
      </w:pPr>
      <w:r>
        <w:t xml:space="preserve">Another critical aspect explored is how contemporary rulings reflect evolving social norms. For instance, recent employment tribunal cases heard in Manchester have set precedents regarding flexible working arrangements post-pandemic. These decisions require each participating Judge to interpret older statutes through a modern lens, ensuring that outdated language does not hinder progress toward equitable outcomes.</w:t>
      </w:r>
    </w:p>
    <w:bookmarkEnd w:id="23"/>
    <w:bookmarkEnd w:id="24"/>
    <w:bookmarkStart w:id="26" w:name="critical-analysis"/>
    <w:p>
      <w:pPr>
        <w:pStyle w:val="Heading2"/>
      </w:pPr>
      <w:r>
        <w:t xml:space="preserve">Critical Analysis</w:t>
      </w:r>
    </w:p>
    <w:p>
      <w:pPr>
        <w:pStyle w:val="FirstParagraph"/>
      </w:pPr>
      <w:r>
        <w:t xml:space="preserve">While the text offers compelling narratives and thorough examinations of case studies drawn directly from United Kingdom Manchester settings, some limitations exist. Firstly, there is insufficient coverage of appellate interactions between local benches and higher courts based in London. Understanding this vertical relationship remains crucial for comprehending full judicial hierarchy dynamics.</w:t>
      </w:r>
    </w:p>
    <w:bookmarkStart w:id="25" w:name="strengths"/>
    <w:p>
      <w:pPr>
        <w:pStyle w:val="Heading3"/>
      </w:pPr>
      <w:r>
        <w:t xml:space="preserve">Strengths</w:t>
      </w:r>
    </w:p>
    <w:p>
      <w:pPr>
        <w:numPr>
          <w:ilvl w:val="0"/>
          <w:numId w:val="1001"/>
        </w:numPr>
        <w:pStyle w:val="Compact"/>
      </w:pPr>
      <w:r>
        <w:t xml:space="preserve">Vivid storytelling enhances reader engagement significantly.</w:t>
      </w:r>
    </w:p>
    <w:p>
      <w:pPr>
        <w:numPr>
          <w:ilvl w:val="0"/>
          <w:numId w:val="1001"/>
        </w:numPr>
        <w:pStyle w:val="Compact"/>
      </w:pPr>
      <w:r>
        <w:t xml:space="preserve">Data-driven approach strengthens credibility substantially.</w:t>
      </w:r>
    </w:p>
    <w:p>
      <w:pPr>
        <w:pStyle w:val="FirstParagraph"/>
      </w:pPr>
      <w:r>
        <w:t xml:space="preserve">Secondly, although diversity initiatives within hiring processes receive mention, deeper exploration into how demographic representation among current serving Judges mirrors actual population makeup could provide richer contextual depth. Currently, less than twenty percent of senior appointees identify as ethnic minorities—a statistic increasingly scrutinized by advocacy groups nationwide.</w:t>
      </w:r>
    </w:p>
    <w:bookmarkEnd w:id="25"/>
    <w:bookmarkEnd w:id="26"/>
    <w:bookmarkStart w:id="27" w:name="conclusion"/>
    <w:p>
      <w:pPr>
        <w:pStyle w:val="Heading2"/>
      </w:pPr>
      <w:r>
        <w:t xml:space="preserve">Conclusion</w:t>
      </w:r>
    </w:p>
    <w:p>
      <w:pPr>
        <w:pStyle w:val="FirstParagraph"/>
      </w:pPr>
      <w:r>
        <w:t xml:space="preserve">In conclusion, this comprehensive review underscores the vital importance placed upon understanding regional variations within larger national frameworks when studying judicial practice today. Through detailed examination of experiences shared by practitioners operating specifically within United Kingdom Manchester boundaries, readers acquire valuable insights into daily realities faced by countless individuals holding office as a Judge across various jurisdictions throughout Great Britain.</w:t>
      </w:r>
    </w:p>
    <w:p>
      <w:pPr>
        <w:pStyle w:val="BodyText"/>
      </w:pPr>
      <w:r>
        <w:t xml:space="preserve">Ultimately, whether dealing with minor civil infractions or major criminal trials involving significant public interest implications, every single decision rendered carries weight far exceeding mere legal formalities—it shapes lives forevermore. Therefore continued investment in training programs aimed at supporting mental health wellbeing alongside professional development opportunities will prove essential moving forward if we wish maintain integrity levels expected from esteemed institutions dedicated upholding rule law consistently everywhere including vibrant heartlands like Greater Manchester region itself.</w:t>
      </w:r>
    </w:p>
    <w:bookmarkEnd w:id="27"/>
    <w:bookmarkStart w:id="28" w:name="bibliography"/>
    <w:p>
      <w:pPr>
        <w:pStyle w:val="Heading2"/>
      </w:pPr>
      <w:r>
        <w:t xml:space="preserve">Bibliography</w:t>
      </w:r>
    </w:p>
    <w:p>
      <w:pPr>
        <w:numPr>
          <w:ilvl w:val="0"/>
          <w:numId w:val="1002"/>
        </w:numPr>
        <w:pStyle w:val="Compact"/>
      </w:pPr>
      <w:r>
        <w:t xml:space="preserve">Thorne, E. (2021).</w:t>
      </w:r>
      <w:r>
        <w:rPr>
          <w:iCs/>
          <w:i/>
        </w:rPr>
        <w:t xml:space="preserve">Justice in the City: Urban Challenges Facing Modern Courts.</w:t>
      </w:r>
      <w:r>
        <w:t xml:space="preserve">Oxford University Press.</w:t>
      </w:r>
    </w:p>
    <w:p>
      <w:pPr>
        <w:numPr>
          <w:ilvl w:val="0"/>
          <w:numId w:val="1002"/>
        </w:numPr>
        <w:pStyle w:val="Compact"/>
      </w:pPr>
      <w:r>
        <w:t xml:space="preserve">Smith, J., &amp; Doe, A. (Eds.). (2019).</w:t>
      </w:r>
      <w:r>
        <w:rPr>
          <w:iCs/>
          <w:i/>
        </w:rPr>
        <w:t xml:space="preserve">The Changing Face of English Jurisprudence Since 2000.</w:t>
      </w:r>
      <w:r>
        <w:t xml:space="preserve">Pelican Books Ltd.</w:t>
      </w:r>
    </w:p>
    <w:p>
      <w:pPr>
        <w:numPr>
          <w:ilvl w:val="0"/>
          <w:numId w:val="1002"/>
        </w:numPr>
        <w:pStyle w:val="Compact"/>
      </w:pPr>
      <w:r>
        <w:t xml:space="preserve">Hughes, R. (2018). "Technological Integration in Regional Court Systems."</w:t>
      </w:r>
      <w:r>
        <w:t xml:space="preserve"> </w:t>
      </w:r>
      <w:r>
        <w:rPr>
          <w:iCs/>
          <w:i/>
        </w:rPr>
        <w:t xml:space="preserve">Journal of Legal Technology Studies</w:t>
      </w:r>
      <w:r>
        <w:t xml:space="preserve">, vol. 5, no. 2, pp.45-67.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Judge in United Kingdom Manchester</dc:title>
  <dc:creator/>
  <dc:language>en</dc:language>
  <cp:keywords/>
  <dcterms:created xsi:type="dcterms:W3CDTF">2026-07-30T04:10:08Z</dcterms:created>
  <dcterms:modified xsi:type="dcterms:W3CDTF">2026-07-30T04:10:08Z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