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Uzbekistan</w:t>
      </w:r>
      <w:r>
        <w:t xml:space="preserve"> </w:t>
      </w:r>
      <w:r>
        <w:t xml:space="preserve">Tashkent</w:t>
      </w:r>
    </w:p>
    <w:bookmarkStart w:id="27" w:name="X9571bff3a0ac05e1bc33e17cecdc1a8150b30e3"/>
    <w:p>
      <w:pPr>
        <w:pStyle w:val="Heading1"/>
      </w:pPr>
      <w:r>
        <w:t xml:space="preserve">Book Report</w:t>
      </w:r>
      <w:r>
        <w:br/>
      </w:r>
      <w:r>
        <w:t xml:space="preserve">Analytical Review of Judicial Dynamics in Uzbekistan Tashkent</w:t>
      </w:r>
    </w:p>
    <w:p>
      <w:pPr>
        <w:pStyle w:val="FirstParagraph"/>
      </w:pPr>
      <w:r>
        <w:rPr>
          <w:iCs/>
          <w:i/>
          <w:bCs/>
          <w:b/>
        </w:rPr>
        <w:t xml:space="preserve">The Book:</w:t>
      </w:r>
      <w:r>
        <w:t xml:space="preserve">"Justice and Modernization: The Evolution of the Judiciary in Central Asia"</w:t>
      </w:r>
      <w:r>
        <w:br/>
      </w:r>
      <w:r>
        <w:rPr>
          <w:iCs/>
          <w:i/>
          <w:bCs/>
          <w:b/>
        </w:rPr>
        <w:t xml:space="preserve">Focused Subject:</w:t>
      </w:r>
      <w:r>
        <w:t xml:space="preserve">The Role, Authority, and Transformation of the Judge</w:t>
      </w:r>
      <w:r>
        <w:br/>
      </w:r>
      <w:r>
        <w:rPr>
          <w:iCs/>
          <w:i/>
          <w:bCs/>
          <w:b/>
        </w:rPr>
        <w:t xml:space="preserve">Contextual Setting:</w:t>
      </w:r>
      <w:r>
        <w:t xml:space="preserve">Uzbekistan Tashkent</w:t>
      </w:r>
      <w:r>
        <w:br/>
      </w:r>
      <w:r>
        <w:rPr>
          <w:iCs/>
          <w:i/>
          <w:bCs/>
          <w:b/>
        </w:rPr>
        <w:t xml:space="preserve">Date:</w:t>
      </w:r>
    </w:p>
    <w:bookmarkStart w:id="20" w:name="i.-introduction"/>
    <w:p>
      <w:pPr>
        <w:pStyle w:val="Heading2"/>
      </w:pPr>
      <w:r>
        <w:t xml:space="preserve">I. Introduction</w:t>
      </w:r>
    </w:p>
    <w:p>
      <w:pPr>
        <w:pStyle w:val="FirstParagraph"/>
      </w:pPr>
      <w:r>
        <w:t xml:space="preserve">The transition of legal systems in post-Soviet states has been a subject of intense academic and practical scrutiny over the last three decades. Among these nations, Uzbekistan stands out for its recent aggressive reforms aimed at modernizing its infrastructure, economy, and legal framework. This report examines the critical role of the</w:t>
      </w:r>
      <w:r>
        <w:t xml:space="preserve"> </w:t>
      </w:r>
      <w:r>
        <w:rPr>
          <w:bCs/>
          <w:b/>
        </w:rPr>
        <w:t xml:space="preserve">Judge</w:t>
      </w:r>
      <w:r>
        <w:t xml:space="preserve"> </w:t>
      </w:r>
      <w:r>
        <w:t xml:space="preserve">within this evolving landscape, with a specific geographical focus on</w:t>
      </w:r>
      <w:r>
        <w:t xml:space="preserve"> </w:t>
      </w:r>
      <w:r>
        <w:rPr>
          <w:bCs/>
          <w:b/>
        </w:rPr>
        <w:t xml:space="preserve">Uzbekistan Tashkent</w:t>
      </w:r>
      <w:r>
        <w:t xml:space="preserve">. As the capital city serves as the administrative and judicial heart of the nation, understanding how justice is administered in Tashkent provides a microcosm for analyzing broader national trends. The following analysis draws upon recent legal literature to explore how the concept of independence, impartiality, and efficiency is being redefined for every</w:t>
      </w:r>
      <w:r>
        <w:t xml:space="preserve"> </w:t>
      </w:r>
      <w:r>
        <w:rPr>
          <w:bCs/>
          <w:b/>
        </w:rPr>
        <w:t xml:space="preserve">Judge</w:t>
      </w:r>
      <w:r>
        <w:t xml:space="preserve"> </w:t>
      </w:r>
      <w:r>
        <w:t xml:space="preserve">operating within the courts of</w:t>
      </w:r>
      <w:r>
        <w:t xml:space="preserve"> </w:t>
      </w:r>
      <w:r>
        <w:rPr>
          <w:bCs/>
          <w:b/>
        </w:rPr>
        <w:t xml:space="preserve">Uzbekistan Tashkent</w:t>
      </w:r>
      <w:r>
        <w:t xml:space="preserve">.</w:t>
      </w:r>
    </w:p>
    <w:bookmarkEnd w:id="20"/>
    <w:bookmarkStart w:id="21" w:name="X6180643ab6f1984e755049108f266b7df534b95"/>
    <w:p>
      <w:pPr>
        <w:pStyle w:val="Heading2"/>
      </w:pPr>
      <w:r>
        <w:t xml:space="preserve">II. Historical Context: From Soviet Legacy to Modern Reform</w:t>
      </w:r>
    </w:p>
    <w:p>
      <w:pPr>
        <w:pStyle w:val="FirstParagraph"/>
      </w:pPr>
      <w:r>
        <w:t xml:space="preserve">To fully appreciate the current status of a</w:t>
      </w:r>
      <w:r>
        <w:t xml:space="preserve"> </w:t>
      </w:r>
      <w:r>
        <w:rPr>
          <w:bCs/>
          <w:b/>
        </w:rPr>
        <w:t xml:space="preserve">Judge</w:t>
      </w:r>
      <w:r>
        <w:t xml:space="preserve">, one must first understand the historical weight they carry. For decades, under the Soviet regime, judges in regions including what is now Uzbekistan were largely viewed as extensions of state power rather than independent arbiters of law. This legacy cast a long shadow over judicial independence. However, since the early 2010s, and particularly after 2016, there has been a paradigm shift initiated by the government to separate powers more distinctly and to humanize the justice system.</w:t>
      </w:r>
    </w:p>
    <w:p>
      <w:pPr>
        <w:pStyle w:val="BodyText"/>
      </w:pPr>
      <w:r>
        <w:t xml:space="preserve">In</w:t>
      </w:r>
      <w:r>
        <w:t xml:space="preserve"> </w:t>
      </w:r>
      <w:r>
        <w:rPr>
          <w:bCs/>
          <w:b/>
        </w:rPr>
        <w:t xml:space="preserve">Uzbekistan Tashkent</w:t>
      </w:r>
      <w:r>
        <w:t xml:space="preserve">, this transformation is most visible. The city’s courts, which handle a significant portion of civil, criminal, and commercial cases in the country, have become testing grounds for new legal codes. The literature suggests that the modern</w:t>
      </w:r>
      <w:r>
        <w:t xml:space="preserve"> </w:t>
      </w:r>
      <w:r>
        <w:rPr>
          <w:bCs/>
          <w:b/>
        </w:rPr>
        <w:t xml:space="preserve">Judge</w:t>
      </w:r>
      <w:r>
        <w:t xml:space="preserve"> </w:t>
      </w:r>
      <w:r>
        <w:t xml:space="preserve">in Tashkent is no longer just an enforcer of state will but is increasingly expected to be a guardian of constitutional rights. This shift requires judges to possess not only legal knowledge but also a deep understanding of international human rights standards, a stark contrast to the closed-door proceedings of the past.</w:t>
      </w:r>
    </w:p>
    <w:bookmarkEnd w:id="21"/>
    <w:bookmarkStart w:id="22" w:name="X0fc3a8252d8394fae6b3634c061641818dd8aac"/>
    <w:p>
      <w:pPr>
        <w:pStyle w:val="Heading2"/>
      </w:pPr>
      <w:r>
        <w:t xml:space="preserve">III. The Role and Responsibilities of the Judge</w:t>
      </w:r>
    </w:p>
    <w:p>
      <w:pPr>
        <w:pStyle w:val="FirstParagraph"/>
      </w:pPr>
      <w:r>
        <w:t xml:space="preserve">The central theme emerging from contemporary analyses is that the role of the</w:t>
      </w:r>
      <w:r>
        <w:t xml:space="preserve"> </w:t>
      </w:r>
      <w:r>
        <w:rPr>
          <w:bCs/>
          <w:b/>
        </w:rPr>
        <w:t xml:space="preserve">Judge</w:t>
      </w:r>
      <w:r>
        <w:t xml:space="preserve"> </w:t>
      </w:r>
      <w:r>
        <w:t xml:space="preserve">has expanded significantly. In Tashkent, judges are tasked with managing complex litigation in a rapidly urbanizing environment. With Tashkent experiencing an economic boom, commercial disputes have become more intricate. Consequently, the</w:t>
      </w:r>
      <w:r>
        <w:t xml:space="preserve"> </w:t>
      </w:r>
      <w:r>
        <w:rPr>
          <w:bCs/>
          <w:b/>
        </w:rPr>
        <w:t xml:space="preserve">Judge</w:t>
      </w:r>
      <w:r>
        <w:t xml:space="preserve"> </w:t>
      </w:r>
      <w:r>
        <w:t xml:space="preserve">must now navigate cases involving foreign investment, intellectual property rights, and corporate law—areas that were previously non-existent or negligible.</w:t>
      </w:r>
    </w:p>
    <w:p>
      <w:pPr>
        <w:pStyle w:val="BodyText"/>
      </w:pPr>
      <w:r>
        <w:t xml:space="preserve">Furthermore, the literature highlights a growing emphasis on procedural fairness. The modern</w:t>
      </w:r>
      <w:r>
        <w:t xml:space="preserve"> </w:t>
      </w:r>
      <w:r>
        <w:rPr>
          <w:bCs/>
          <w:b/>
        </w:rPr>
        <w:t xml:space="preserve">Judge</w:t>
      </w:r>
      <w:r>
        <w:t xml:space="preserve"> </w:t>
      </w:r>
      <w:r>
        <w:t xml:space="preserve">in Uzbekistan is encouraged to adopt open trial practices. In many courts within</w:t>
      </w:r>
      <w:r>
        <w:t xml:space="preserve"> </w:t>
      </w:r>
      <w:r>
        <w:rPr>
          <w:bCs/>
          <w:b/>
        </w:rPr>
        <w:t xml:space="preserve">Uzbekistan Tashkent</w:t>
      </w:r>
      <w:r>
        <w:t xml:space="preserve">, hearings are now streamed online or made accessible to the public and media. This transparency is crucial for building public trust. The judge is no longer an opaque figure behind a high bench; they are a visible entity accountable to society. This visibility places immense pressure on individual judges to maintain high ethical standards, as their conduct is subject to greater scrutiny than ever before.</w:t>
      </w:r>
    </w:p>
    <w:bookmarkEnd w:id="22"/>
    <w:bookmarkStart w:id="23" w:name="iv.-challenges-facing-judges-in-tashkent"/>
    <w:p>
      <w:pPr>
        <w:pStyle w:val="Heading2"/>
      </w:pPr>
      <w:r>
        <w:t xml:space="preserve">IV. Challenges Facing Judges in Tashkent</w:t>
      </w:r>
    </w:p>
    <w:p>
      <w:pPr>
        <w:pStyle w:val="FirstParagraph"/>
      </w:pPr>
      <w:r>
        <w:t xml:space="preserve">Despite progress, the path for a</w:t>
      </w:r>
      <w:r>
        <w:t xml:space="preserve"> </w:t>
      </w:r>
      <w:r>
        <w:rPr>
          <w:bCs/>
          <w:b/>
        </w:rPr>
        <w:t xml:space="preserve">Judge</w:t>
      </w:r>
      <w:r>
        <w:t xml:space="preserve"> </w:t>
      </w:r>
      <w:r>
        <w:t xml:space="preserve">in Uzbekistan remains fraught with challenges. One significant issue cited in recent reports is the sheer volume of cases. In</w:t>
      </w:r>
      <w:r>
        <w:t xml:space="preserve"> </w:t>
      </w:r>
      <w:r>
        <w:rPr>
          <w:bCs/>
          <w:b/>
        </w:rPr>
        <w:t xml:space="preserve">Uzbekistan Tashkent</w:t>
      </w:r>
      <w:r>
        <w:t xml:space="preserve">, the population density and economic activity mean that courts are overwhelmed. This backlog can lead to delays in justice, which undermines the effectiveness of any legal system.</w:t>
      </w:r>
    </w:p>
    <w:p>
      <w:pPr>
        <w:pStyle w:val="BodyText"/>
      </w:pPr>
      <w:r>
        <w:rPr>
          <w:bCs/>
          <w:b/>
        </w:rPr>
        <w:t xml:space="preserve">Critical Analysis:</w:t>
      </w:r>
      <w:r>
        <w:t xml:space="preserve"> </w:t>
      </w:r>
      <w:r>
        <w:t xml:space="preserve">The efficiency of a</w:t>
      </w:r>
      <w:r>
        <w:t xml:space="preserve"> </w:t>
      </w:r>
      <w:r>
        <w:rPr>
          <w:bCs/>
          <w:b/>
        </w:rPr>
        <w:t xml:space="preserve">Judge</w:t>
      </w:r>
      <w:r>
        <w:t xml:space="preserve"> </w:t>
      </w:r>
      <w:r>
        <w:t xml:space="preserve">is often measured by case closure rates. However, critics argue that an excessive focus on statistics may compromise the quality of justice. There is a delicate balance between speed and thoroughness that every</w:t>
      </w:r>
      <w:r>
        <w:t xml:space="preserve"> </w:t>
      </w:r>
      <w:r>
        <w:rPr>
          <w:bCs/>
          <w:b/>
        </w:rPr>
        <w:t xml:space="preserve">Judge</w:t>
      </w:r>
      <w:r>
        <w:t xml:space="preserve"> </w:t>
      </w:r>
      <w:r>
        <w:t xml:space="preserve">in Tashkent must navigate daily.</w:t>
      </w:r>
    </w:p>
    <w:p>
      <w:pPr>
        <w:pStyle w:val="BodyText"/>
      </w:pPr>
      <w:r>
        <w:t xml:space="preserve">Another challenge is the digitalization of the judicial system. While IT reforms are a cornerstone of Uzbekistan’s development, they present learning curves for older judges and technical hurdles for younger ones. The integration of electronic filing systems in Tashkent requires every</w:t>
      </w:r>
      <w:r>
        <w:t xml:space="preserve"> </w:t>
      </w:r>
      <w:r>
        <w:rPr>
          <w:bCs/>
          <w:b/>
        </w:rPr>
        <w:t xml:space="preserve">Judge</w:t>
      </w:r>
      <w:r>
        <w:t xml:space="preserve"> </w:t>
      </w:r>
      <w:r>
        <w:t xml:space="preserve">to become tech-savvy, adding another layer of complexity to their professional duties.</w:t>
      </w:r>
    </w:p>
    <w:bookmarkEnd w:id="23"/>
    <w:bookmarkStart w:id="24" w:name="v.-training-and-professional-development"/>
    <w:p>
      <w:pPr>
        <w:pStyle w:val="Heading2"/>
      </w:pPr>
      <w:r>
        <w:t xml:space="preserve">V. Training and Professional Development</w:t>
      </w:r>
    </w:p>
    <w:p>
      <w:pPr>
        <w:pStyle w:val="FirstParagraph"/>
      </w:pPr>
      <w:r>
        <w:t xml:space="preserve">A key finding in the reviewed materials is the emphasis on continuous education for judges. The Ministry of Justice, in collaboration with international partners, has established rigorous training programs specifically for courts in</w:t>
      </w:r>
      <w:r>
        <w:t xml:space="preserve"> </w:t>
      </w:r>
      <w:r>
        <w:rPr>
          <w:bCs/>
          <w:b/>
        </w:rPr>
        <w:t xml:space="preserve">Uzbekistan Tashkent</w:t>
      </w:r>
      <w:r>
        <w:t xml:space="preserve">. These programs focus on comparative law, judicial ethics, and case management technologies.</w:t>
      </w:r>
    </w:p>
    <w:p>
      <w:pPr>
        <w:pStyle w:val="BodyText"/>
      </w:pPr>
      <w:r>
        <w:t xml:space="preserve">This investment in human capital suggests that the state recognizes the</w:t>
      </w:r>
      <w:r>
        <w:t xml:space="preserve"> </w:t>
      </w:r>
      <w:r>
        <w:rPr>
          <w:bCs/>
          <w:b/>
        </w:rPr>
        <w:t xml:space="preserve">Judge</w:t>
      </w:r>
      <w:r>
        <w:t xml:space="preserve"> </w:t>
      </w:r>
      <w:r>
        <w:t xml:space="preserve">as a vital professional whose skills must be continuously honed. The literature indicates that judges who undergo these advanced trainings demonstrate higher confidence in their rulings and greater adherence to procedural norms. In Tashkent, this has led to a measurable increase in the reversal rate of lower court decisions by appellate courts, suggesting that appellate</w:t>
      </w:r>
      <w:r>
        <w:t xml:space="preserve"> </w:t>
      </w:r>
      <w:r>
        <w:rPr>
          <w:bCs/>
          <w:b/>
        </w:rPr>
        <w:t xml:space="preserve">Judges</w:t>
      </w:r>
      <w:r>
        <w:t xml:space="preserve"> </w:t>
      </w:r>
      <w:r>
        <w:t xml:space="preserve">are holding trial-level</w:t>
      </w:r>
      <w:r>
        <w:t xml:space="preserve"> </w:t>
      </w:r>
      <w:r>
        <w:rPr>
          <w:bCs/>
          <w:b/>
        </w:rPr>
        <w:t xml:space="preserve">Judges</w:t>
      </w:r>
      <w:r>
        <w:t xml:space="preserve"> </w:t>
      </w:r>
      <w:r>
        <w:t xml:space="preserve">to higher standards.</w:t>
      </w:r>
    </w:p>
    <w:bookmarkEnd w:id="24"/>
    <w:bookmarkStart w:id="25" w:name="vi.-the-social-perception-of-the-judge"/>
    <w:p>
      <w:pPr>
        <w:pStyle w:val="Heading2"/>
      </w:pPr>
      <w:r>
        <w:t xml:space="preserve">VI. The Social Perception of the Judge</w:t>
      </w:r>
    </w:p>
    <w:p>
      <w:pPr>
        <w:pStyle w:val="FirstParagraph"/>
      </w:pPr>
      <w:r>
        <w:t xml:space="preserve">Socially, the perception of a</w:t>
      </w:r>
      <w:r>
        <w:t xml:space="preserve"> </w:t>
      </w:r>
      <w:r>
        <w:rPr>
          <w:bCs/>
          <w:b/>
        </w:rPr>
        <w:t xml:space="preserve">Judge</w:t>
      </w:r>
      <w:r>
        <w:rPr>
          <w:iCs/>
          <w:i/>
        </w:rPr>
        <w:t xml:space="preserve">(judicial authority)</w:t>
      </w:r>
    </w:p>
    <w:p>
      <w:pPr>
        <w:pStyle w:val="BodyText"/>
      </w:pPr>
      <w:r>
        <w:t xml:space="preserve">) has shifted from one of fear and deference to one of cautious respect and active engagement. In Tashkent, legal NGOs and civil society organizations are increasingly involved in monitoring court proceedings. This external pressure forces the</w:t>
      </w:r>
      <w:r>
        <w:t xml:space="preserve"> </w:t>
      </w:r>
      <w:r>
        <w:rPr>
          <w:bCs/>
          <w:b/>
        </w:rPr>
        <w:t xml:space="preserve">Judge</w:t>
      </w:r>
      <w:r>
        <w:t xml:space="preserve"> </w:t>
      </w:r>
      <w:r>
        <w:t xml:space="preserve">to be more responsive to community concerns.</w:t>
      </w:r>
    </w:p>
    <w:p>
      <w:pPr>
        <w:pStyle w:val="BodyText"/>
      </w:pPr>
      <w:r>
        <w:t xml:space="preserve">Moreover, the public in Uzbekistan is becoming more legally literate. Citizens are better informed about their rights and are more likely to challenge judicial decisions they perceive as unfair. For a</w:t>
      </w:r>
      <w:r>
        <w:t xml:space="preserve"> </w:t>
      </w:r>
      <w:r>
        <w:rPr>
          <w:bCs/>
          <w:b/>
        </w:rPr>
        <w:t xml:space="preserve">Judge</w:t>
      </w:r>
      <w:r>
        <w:rPr>
          <w:iCs/>
          <w:i/>
        </w:rPr>
        <w:t xml:space="preserve">(in this context, meaning the individual officer of the court)</w:t>
      </w:r>
      <w:r>
        <w:t xml:space="preserve">, this means that rulings must be not only legally sound but also clearly communicated and logically justified. The era of unexplained verdicts is ending in</w:t>
      </w:r>
      <w:r>
        <w:t xml:space="preserve"> </w:t>
      </w:r>
      <w:r>
        <w:rPr>
          <w:bCs/>
          <w:b/>
        </w:rPr>
        <w:t xml:space="preserve">Uzbekistan Tashkent</w:t>
      </w:r>
      <w:r>
        <w:t xml:space="preserve">.</w:t>
      </w:r>
    </w:p>
    <w:bookmarkEnd w:id="25"/>
    <w:bookmarkStart w:id="26" w:name="vii.-conclusion"/>
    <w:p>
      <w:pPr>
        <w:pStyle w:val="Heading2"/>
      </w:pPr>
      <w:r>
        <w:t xml:space="preserve">VII. Conclusion</w:t>
      </w:r>
    </w:p>
    <w:p>
      <w:pPr>
        <w:pStyle w:val="FirstParagraph"/>
      </w:pPr>
      <w:r>
        <w:t xml:space="preserve">In conclusion, the study of the judiciary in Uzbekistan reveals a system in dynamic transition. The figure of the</w:t>
      </w:r>
      <w:r>
        <w:t xml:space="preserve"> </w:t>
      </w:r>
      <w:r>
        <w:rPr>
          <w:bCs/>
          <w:b/>
        </w:rPr>
        <w:t xml:space="preserve">Judge</w:t>
      </w:r>
      <w:r>
        <w:rPr>
          <w:iCs/>
          <w:i/>
        </w:rPr>
        <w:t xml:space="preserve">(meaning the judicial officer)</w:t>
      </w:r>
      <w:r>
        <w:t xml:space="preserve"> </w:t>
      </w:r>
      <w:r>
        <w:t xml:space="preserve">is central to this transformation. In</w:t>
      </w:r>
      <w:r>
        <w:t xml:space="preserve"> </w:t>
      </w:r>
      <w:r>
        <w:rPr>
          <w:bCs/>
          <w:b/>
        </w:rPr>
        <w:t xml:space="preserve">Uzbekistan Tashkent</w:t>
      </w:r>
      <w:r>
        <w:t xml:space="preserve">, judges are stepping out of their traditional roles to become active participants in nation-building, economic stability, and social justice.</w:t>
      </w:r>
    </w:p>
    <w:p>
      <w:pPr>
        <w:pStyle w:val="BodyText"/>
      </w:pPr>
      <w:r>
        <w:t xml:space="preserve">The literature confirms that while significant hurdles remain—such as case backlogs and the need for deeper cultural shifts toward absolute independence—the trajectory is positive. The modern</w:t>
      </w:r>
      <w:r>
        <w:t xml:space="preserve"> </w:t>
      </w:r>
      <w:r>
        <w:rPr>
          <w:bCs/>
          <w:b/>
        </w:rPr>
        <w:t xml:space="preserve">Judge</w:t>
      </w:r>
      <w:r>
        <w:rPr>
          <w:iCs/>
          <w:i/>
        </w:rPr>
        <w:t xml:space="preserve">(the professional)</w:t>
      </w:r>
      <w:r>
        <w:t xml:space="preserve"> </w:t>
      </w:r>
      <w:r>
        <w:t xml:space="preserve">in Tashkent is more educated, more transparent, and more accountable than their predecessors. As Uzbekistan continues to open up to the world, the integrity and capability of every</w:t>
      </w:r>
      <w:r>
        <w:t xml:space="preserve"> </w:t>
      </w:r>
      <w:r>
        <w:rPr>
          <w:bCs/>
          <w:b/>
        </w:rPr>
        <w:t xml:space="preserve">Judge</w:t>
      </w:r>
      <w:r>
        <w:rPr>
          <w:iCs/>
          <w:i/>
        </w:rPr>
        <w:t xml:space="preserve">(the individual)</w:t>
      </w:r>
      <w:r>
        <w:t xml:space="preserve"> </w:t>
      </w:r>
      <w:r>
        <w:t xml:space="preserve">will be a primary indicator of the country’s commitment to rule of law.</w:t>
      </w:r>
    </w:p>
    <w:p>
      <w:pPr>
        <w:pStyle w:val="BodyText"/>
      </w:pPr>
      <w:r>
        <w:t xml:space="preserve">For policymakers, legal scholars, and observers interested in Central Asia, focusing on the daily realities of a</w:t>
      </w:r>
      <w:r>
        <w:t xml:space="preserve"> </w:t>
      </w:r>
      <w:r>
        <w:rPr>
          <w:bCs/>
          <w:b/>
        </w:rPr>
        <w:t xml:space="preserve">Judge</w:t>
      </w:r>
      <w:r>
        <w:rPr>
          <w:iCs/>
          <w:i/>
        </w:rPr>
        <w:t xml:space="preserve">(the actor)</w:t>
      </w:r>
    </w:p>
    <w:p>
      <w:pPr>
        <w:pStyle w:val="BodyText"/>
      </w:pPr>
      <w:r>
        <w:t xml:space="preserve">in Uzbekistan Tashkent offers invaluable insights. It is within these courtrooms that the abstract concepts of reform are translated into tangible justice for citizens.</w:t>
      </w:r>
    </w:p>
    <w:p>
      <w:pPr>
        <w:pStyle w:val="BodyText"/>
      </w:pPr>
      <w:r>
        <w:t xml:space="preserve">© 2023 Legal Studies Review. All rights reserved.</w:t>
      </w:r>
      <w:r>
        <w:br/>
      </w:r>
      <w:r>
        <w:t xml:space="preserve">This document was prepared for academic and informational purposes regarding judicial developments in Uzbekistan.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Judge in Uzbekistan Tashkent</dc:title>
  <dc:creator/>
  <dc:language>en</dc:language>
  <cp:keywords/>
  <dcterms:created xsi:type="dcterms:W3CDTF">2026-07-29T20:32:46Z</dcterms:created>
  <dcterms:modified xsi:type="dcterms:W3CDTF">2026-07-29T20:32:46Z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