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Professional</w:t>
      </w:r>
      <w:r>
        <w:t xml:space="preserve"> </w:t>
      </w:r>
      <w:r>
        <w:t xml:space="preserve">Profile</w:t>
      </w:r>
      <w:r>
        <w:t xml:space="preserve"> </w:t>
      </w:r>
      <w:r>
        <w:t xml:space="preserve">and</w:t>
      </w:r>
      <w:r>
        <w:t xml:space="preserve"> </w:t>
      </w:r>
      <w:r>
        <w:t xml:space="preserve">Operational</w:t>
      </w:r>
      <w:r>
        <w:t xml:space="preserve"> </w:t>
      </w:r>
      <w:r>
        <w:t xml:space="preserve">Analysis:</w:t>
      </w:r>
      <w:r>
        <w:t xml:space="preserve"> </w:t>
      </w:r>
      <w:r>
        <w:t xml:space="preserve">The</w:t>
      </w:r>
      <w:r>
        <w:t xml:space="preserve"> </w:t>
      </w:r>
      <w:r>
        <w:t xml:space="preserve">Laboratory</w:t>
      </w:r>
      <w:r>
        <w:t xml:space="preserve"> </w:t>
      </w:r>
      <w:r>
        <w:t xml:space="preserve">Technician</w:t>
      </w:r>
      <w:r>
        <w:t xml:space="preserve"> </w:t>
      </w:r>
      <w:r>
        <w:t xml:space="preserve">in</w:t>
      </w:r>
      <w:r>
        <w:t xml:space="preserve"> </w:t>
      </w:r>
      <w:r>
        <w:t xml:space="preserve">the</w:t>
      </w:r>
      <w:r>
        <w:t xml:space="preserve"> </w:t>
      </w:r>
      <w:r>
        <w:t xml:space="preserve">Brussels</w:t>
      </w:r>
      <w:r>
        <w:t xml:space="preserve"> </w:t>
      </w:r>
      <w:r>
        <w:t xml:space="preserve">Capital</w:t>
      </w:r>
      <w:r>
        <w:t xml:space="preserve"> </w:t>
      </w:r>
      <w:r>
        <w:t xml:space="preserve">Region</w:t>
      </w:r>
    </w:p>
    <w:bookmarkStart w:id="29" w:name="laboratory-technician-book-report"/>
    <w:p>
      <w:pPr>
        <w:pStyle w:val="Heading1"/>
      </w:pPr>
      <w:r>
        <w:t xml:space="preserve">Laboratory Technician Book Report</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Human Resources Department and Clinical Management Board</w:t>
      </w:r>
    </w:p>
    <w:p>
      <w:pPr>
        <w:pStyle w:val="BodyText"/>
      </w:pPr>
      <w:r>
        <w:t xml:space="preserve">From:: Operational Analysis Division</w:t>
      </w:r>
    </w:p>
    <w:p>
      <w:pPr>
        <w:pStyle w:val="BodyText"/>
      </w:pPr>
      <w:r>
        <w:t xml:space="preserve">&gt;Brussels Operations Team &gt;Subject: Comprehensive Review of the Laboratory Technician Role within the Context of Belgium Brussels.</w:t>
      </w:r>
    </w:p>
    <w:p>
      <w:pPr>
        <w:pStyle w:val="BodyText"/>
      </w:pPr>
      <w:r>
        <w:rPr>
          <w:bCs/>
          <w:b/>
        </w:rPr>
        <w:t xml:space="preserve">Executive Summary:</w:t>
      </w:r>
      <w:r>
        <w:br/>
      </w:r>
      <w:r>
        <w:t xml:space="preserve">This document serves as a detailed "Book Report" on the professional profile, operational requirements, and strategic importance of the</w:t>
      </w:r>
      <w:r>
        <w:t xml:space="preserve"> </w:t>
      </w:r>
      <w:r>
        <w:rPr>
          <w:iCs/>
          <w:i/>
        </w:rPr>
        <w:t xml:space="preserve">Laboratory Technician</w:t>
      </w:r>
      <w:r>
        <w:t xml:space="preserve">. The analysis is specifically tailored to the unique regulatory, linguistic, and logistical environment of</w:t>
      </w:r>
      <w:r>
        <w:t xml:space="preserve"> </w:t>
      </w:r>
      <w:r>
        <w:rPr>
          <w:iCs/>
          <w:i/>
        </w:rPr>
        <w:t xml:space="preserve">Belgium Brussels</w:t>
      </w:r>
      <w:r>
        <w:t xml:space="preserve">, where international standards intersect with local federal regulations.</w:t>
      </w:r>
    </w:p>
    <w:bookmarkStart w:id="20" w:name="X58647946da3d2cd2e04da94d55efedd09607d15"/>
    <w:p>
      <w:pPr>
        <w:pStyle w:val="Heading2"/>
      </w:pPr>
      <w:r>
        <w:t xml:space="preserve">1. Introduction: Defining the Role in a Complex Ecosystem</w:t>
      </w:r>
    </w:p>
    <w:p>
      <w:pPr>
        <w:pStyle w:val="FirstParagraph"/>
      </w:pPr>
      <w:r>
        <w:t xml:space="preserve">The role of the Laboratory Technician is often viewed through a narrow lens of sample processing and equipment maintenance. However, when analyzed as a comprehensive "book" of professional conduct and technical skill, it reveals a complex narrative essential to public health infrastructure. In the specific context of</w:t>
      </w:r>
      <w:r>
        <w:t xml:space="preserve"> </w:t>
      </w:r>
      <w:r>
        <w:rPr>
          <w:iCs/>
          <w:i/>
        </w:rPr>
        <w:t xml:space="preserve">Belgium Brussels</w:t>
      </w:r>
      <w:r>
        <w:t xml:space="preserve">, this role takes on added significance due to the city's status as the de facto capital of Europe. The presence of numerous international organizations, hospitals, and research institutes creates a high-demand environment where precision, multilingual communication, and regulatory compliance are not merely desirable traits but mandatory operational pillars.</w:t>
      </w:r>
    </w:p>
    <w:p>
      <w:pPr>
        <w:pStyle w:val="BodyText"/>
      </w:pPr>
      <w:r>
        <w:t xml:space="preserve">This report dissects the "chapters" of the Laboratory Technician's career path within</w:t>
      </w:r>
      <w:r>
        <w:t xml:space="preserve"> </w:t>
      </w:r>
      <w:r>
        <w:rPr>
          <w:iCs/>
          <w:i/>
        </w:rPr>
        <w:t xml:space="preserve">Belgium Brussels</w:t>
      </w:r>
      <w:r>
        <w:t xml:space="preserve">, exploring how this profession adapts to the dual linguistic landscape (French and Dutch) and the rigorous standards imposed by both national Belgian health authorities and European Union directives.</w:t>
      </w:r>
    </w:p>
    <w:bookmarkEnd w:id="20"/>
    <w:bookmarkStart w:id="21" w:name="X17fdb265c84ba707af1daeab60177bfb9f6221d"/>
    <w:p>
      <w:pPr>
        <w:pStyle w:val="Heading2"/>
      </w:pPr>
      <w:r>
        <w:t xml:space="preserve">2. Chapter One: Technical Proficiency and Analytical Rigor</w:t>
      </w:r>
    </w:p>
    <w:p>
      <w:pPr>
        <w:pStyle w:val="FirstParagraph"/>
      </w:pPr>
      <w:r>
        <w:t xml:space="preserve">The foundational chapter of any Laboratory Technician's professional development is technical mastery. In a laboratory setting, whether in a hospital such as the Institut Jolimont or a private diagnostic center in the Brussels metro area, the technician must demonstrate unwavering accuracy. This involves:</w:t>
      </w:r>
    </w:p>
    <w:p>
      <w:pPr>
        <w:numPr>
          <w:ilvl w:val="0"/>
          <w:numId w:val="1001"/>
        </w:numPr>
        <w:pStyle w:val="Compact"/>
      </w:pPr>
      <w:r>
        <w:rPr>
          <w:bCs/>
          <w:b/>
        </w:rPr>
        <w:t xml:space="preserve">Analytical Chemistry and Biology:</w:t>
      </w:r>
      <w:r>
        <w:t xml:space="preserve"> </w:t>
      </w:r>
      <w:r>
        <w:t xml:space="preserve">Proficiency in handling complex biological samples is paramount. The Laboratory Technician must understand the biochemical reactions occurring within test tubes and automated analyzers.</w:t>
      </w:r>
    </w:p>
    <w:p>
      <w:pPr>
        <w:numPr>
          <w:ilvl w:val="0"/>
          <w:numId w:val="1001"/>
        </w:numPr>
        <w:pStyle w:val="Compact"/>
      </w:pPr>
      <w:r>
        <w:rPr>
          <w:iCs/>
          <w:i/>
        </w:rPr>
        <w:t xml:space="preserve">Microbiology:</w:t>
      </w:r>
      <w:r>
        <w:t xml:space="preserve">: Given the global mobility of populations in</w:t>
      </w:r>
    </w:p>
    <w:p>
      <w:pPr>
        <w:numPr>
          <w:ilvl w:val="0"/>
          <w:numId w:val="1000"/>
        </w:numPr>
        <w:pStyle w:val="Compact"/>
      </w:pPr>
      <w:r>
        <w:t xml:space="preserve">Belgium Brussels, technicians are often exposed to a wider variety of pathogens than their rural counterparts. This requires advanced knowledge in identifying resistant bacteria and rare infectious diseases.</w:t>
      </w:r>
    </w:p>
    <w:p>
      <w:pPr>
        <w:numPr>
          <w:ilvl w:val="0"/>
          <w:numId w:val="1001"/>
        </w:numPr>
        <w:pStyle w:val="Compact"/>
      </w:pPr>
      <w:r>
        <w:rPr>
          <w:bCs/>
          <w:b/>
        </w:rPr>
        <w:t xml:space="preserve">Instrumentation:</w:t>
      </w:r>
      <w:r>
        <w:t xml:space="preserve">: Modern laboratories rely on high-tech machinery. The Laboratory Technician must be adept at calibrating, troubleshooting, and maintaining these devices to ensure data integrity.</w:t>
      </w:r>
    </w:p>
    <w:p>
      <w:pPr>
        <w:pStyle w:val="FirstParagraph"/>
      </w:pPr>
      <w:r>
        <w:t xml:space="preserve">In the context of this report, technical skill is not static. It requires continuous education to keep pace with innovations in medical diagnostics and laboratory automation technologies prevalent in top-tier European institutions.</w:t>
      </w:r>
    </w:p>
    <w:bookmarkEnd w:id="21"/>
    <w:bookmarkStart w:id="24" w:name="X928d770f8f5b680e7b37f5895c346d677d46f9a"/>
    <w:p>
      <w:pPr>
        <w:pStyle w:val="Heading2"/>
      </w:pPr>
      <w:r>
        <w:t xml:space="preserve">3. Chapter Two: Regulatory Compliance and Safety Standards</w:t>
      </w:r>
    </w:p>
    <w:p>
      <w:pPr>
        <w:pStyle w:val="FirstParagraph"/>
      </w:pPr>
      <w:r>
        <w:t xml:space="preserve">The second major section of our professional "book" addresses compliance. In</w:t>
      </w:r>
    </w:p>
    <w:p>
      <w:pPr>
        <w:pStyle w:val="BodyText"/>
      </w:pPr>
      <w:r>
        <w:t xml:space="preserve">Belgium Brussels, the regulatory framework is dense, involving interactions between federal agencies like the Federal Agency for Medicines and Health Products (FAMHP) and local municipal health regulations.</w:t>
      </w:r>
    </w:p>
    <w:bookmarkStart w:id="22" w:name="quality-assurance"/>
    <w:p>
      <w:pPr>
        <w:pStyle w:val="Heading3"/>
      </w:pPr>
      <w:r>
        <w:t xml:space="preserve">Quality Assurance</w:t>
      </w:r>
    </w:p>
    <w:p>
      <w:pPr>
        <w:pStyle w:val="FirstParagraph"/>
      </w:pPr>
      <w:r>
        <w:t xml:space="preserve">The Laboratory Technician operates under strict Quality Management Systems (QMS). This includes ISO 15189 standards, which are widely adopted in Belgian medical laboratories. The technician is responsible for documenting every step of the testing process. In</w:t>
      </w:r>
    </w:p>
    <w:p>
      <w:pPr>
        <w:pStyle w:val="BodyText"/>
      </w:pPr>
      <w:r>
        <w:t xml:space="preserve">Belgium Brussels, where cross-border healthcare is common, these records must be interoperable with systems in France and Germany, requiring a high level of administrative precision.</w:t>
      </w:r>
    </w:p>
    <w:bookmarkEnd w:id="22"/>
    <w:bookmarkStart w:id="23" w:name="biosecurity-and-ethics"/>
    <w:p>
      <w:pPr>
        <w:pStyle w:val="Heading3"/>
      </w:pPr>
      <w:r>
        <w:t xml:space="preserve">Biosecurity and Ethics</w:t>
      </w:r>
    </w:p>
    <w:p>
      <w:pPr>
        <w:pStyle w:val="FirstParagraph"/>
      </w:pPr>
      <w:r>
        <w:t xml:space="preserve">Safety protocols are non-negotiable. The Laboratory Technician must adhere to stringent biosecurity measures to protect themselves, colleagues, and the environment. Furthermore, ethical considerations regarding patient privacy are heightened in an international city like Brussels, where data protection laws (GDPR) are strictly enforced.</w:t>
      </w:r>
    </w:p>
    <w:bookmarkEnd w:id="23"/>
    <w:bookmarkEnd w:id="24"/>
    <w:bookmarkStart w:id="26" w:name="X0a6f4035d0b55e31d6f8c84a501e29ee372bc34"/>
    <w:p>
      <w:pPr>
        <w:pStyle w:val="Heading2"/>
      </w:pPr>
      <w:r>
        <w:t xml:space="preserve">4. Chapter Three: Linguistic Competence and Cultural Intelligence</w:t>
      </w:r>
    </w:p>
    <w:p>
      <w:pPr>
        <w:pStyle w:val="FirstParagraph"/>
      </w:pPr>
      <w:r>
        <w:t xml:space="preserve">No analysis of a professional role in this region is complete without addressing language. The capital of Belgium is officially bilingual (French and Dutch), though French dominates the daily administrative and medical discourse in many Brussels districts.</w:t>
      </w:r>
    </w:p>
    <w:bookmarkStart w:id="25" w:name="the-multilingual-laboratory-technician"/>
    <w:p>
      <w:pPr>
        <w:pStyle w:val="Heading3"/>
      </w:pPr>
      <w:r>
        <w:t xml:space="preserve">The Multilingual Laboratory Technician</w:t>
      </w:r>
    </w:p>
    <w:p>
      <w:pPr>
        <w:pStyle w:val="FirstParagraph"/>
      </w:pPr>
      <w:r>
        <w:t xml:space="preserve">A competent Laboratory Technician working in</w:t>
      </w:r>
    </w:p>
    <w:p>
      <w:pPr>
        <w:pStyle w:val="BodyText"/>
      </w:pPr>
      <w:r>
        <w:t xml:space="preserve">Belgium Brussels&gt; must possess functional proficiency in at least two of the following languages: French, Dutch, and English. This linguistic versatility is crucial for several reasons:</w:t>
      </w:r>
    </w:p>
    <w:p>
      <w:pPr>
        <w:numPr>
          <w:ilvl w:val="0"/>
          <w:numId w:val="1002"/>
        </w:numPr>
        <w:pStyle w:val="Compact"/>
      </w:pPr>
      <w:r>
        <w:rPr>
          <w:bCs/>
          <w:b/>
        </w:rPr>
        <w:t xml:space="preserve">Patient Interaction:</w:t>
      </w:r>
      <w:r>
        <w:t xml:space="preserve">: While lab work is often behind the scenes, front-desk roles or sample collection points require clear communication with patients from diverse backgrounds.</w:t>
      </w:r>
    </w:p>
    <w:p>
      <w:pPr>
        <w:numPr>
          <w:ilvl w:val="0"/>
          <w:numId w:val="1002"/>
        </w:numPr>
        <w:pStyle w:val="Compact"/>
      </w:pPr>
      <w:r>
        <w:t xml:space="preserve">Collaboration:: In research hubs like the Brussels Science Park, Laboratory Technicians collaborate with international teams. English serves as the lingua franca for scientific collaboration, while French is often required for local administrative reporting.</w:t>
      </w:r>
    </w:p>
    <w:p>
      <w:pPr>
        <w:numPr>
          <w:ilvl w:val="0"/>
          <w:numId w:val="1002"/>
        </w:numPr>
        <w:pStyle w:val="Compact"/>
      </w:pPr>
      <w:r>
        <w:t xml:space="preserve">Error Reduction:: Miscommunication due to language barriers can lead to critical errors in sample labeling or result interpretation. Proficiency mitigates this risk.</w:t>
      </w:r>
    </w:p>
    <w:bookmarkEnd w:id="25"/>
    <w:bookmarkEnd w:id="26"/>
    <w:bookmarkStart w:id="27" w:name="X2faf04887cce82145563031133c8215ef2832b9"/>
    <w:p>
      <w:pPr>
        <w:pStyle w:val="Heading2"/>
      </w:pPr>
      <w:r>
        <w:t xml:space="preserve">5. Chapter Four: Adaptability and Crisis Management</w:t>
      </w:r>
    </w:p>
    <w:p>
      <w:pPr>
        <w:pStyle w:val="FirstParagraph"/>
      </w:pPr>
      <w:r>
        <w:t xml:space="preserve">The final chapter of our professional review examines resilience. The events of recent years have demonstrated the critical nature of laboratory services during health crises. In</w:t>
      </w:r>
    </w:p>
    <w:p>
      <w:pPr>
        <w:pStyle w:val="BodyText"/>
      </w:pPr>
      <w:r>
        <w:t xml:space="preserve">Belgium Brussels, the Laboratory Technician proved to be a frontline hero during pandemic responses.</w:t>
      </w:r>
    </w:p>
    <w:p>
      <w:pPr>
        <w:pStyle w:val="BodyText"/>
      </w:pPr>
      <w:r>
        <w:t xml:space="preserve">This role requires emotional intelligence and stress management capabilities. The ability to work long hours under pressure, adapt to rapidly changing protocols, and maintain morale within the team are key indicators of a successful Laboratory Technician. The dynamic nature of public health emergencies in a dense urban center like Brussels demands professionals who can pivot quickly from routine testing to crisis mode without compromising accuracy.</w:t>
      </w:r>
    </w:p>
    <w:bookmarkEnd w:id="27"/>
    <w:bookmarkStart w:id="28" w:name="X09c2a7abe34932f3b6034bb177cfcd075b96389"/>
    <w:p>
      <w:pPr>
        <w:pStyle w:val="Heading2"/>
      </w:pPr>
      <w:r>
        <w:t xml:space="preserve">6. Conclusion: The Strategic Value of the Laboratory Technician</w:t>
      </w:r>
    </w:p>
    <w:p>
      <w:pPr>
        <w:pStyle w:val="FirstParagraph"/>
      </w:pPr>
      <w:r>
        <w:t xml:space="preserve">In conclusion, this book report on the Laboratory Technician highlights that this profession is far more than a technical job; it is a vital component of the public health ecosystem in</w:t>
      </w:r>
    </w:p>
    <w:p>
      <w:pPr>
        <w:pStyle w:val="BodyText"/>
      </w:pPr>
      <w:r>
        <w:t xml:space="preserve">Belgium Brussels. The synergy between high-level technical skills, strict regulatory adherence, linguistic adaptability, and psychological resilience defines the modern professional.</w:t>
      </w:r>
    </w:p>
    <w:p>
      <w:pPr>
        <w:pStyle w:val="BodyText"/>
      </w:pPr>
      <w:r>
        <w:t xml:space="preserve">For employers and educational institutions in</w:t>
      </w:r>
    </w:p>
    <w:p>
      <w:pPr>
        <w:pStyle w:val="BodyText"/>
      </w:pPr>
      <w:r>
        <w:t xml:space="preserve">Belgium Brussels, investing in comprehensive training programs that address these specific dimensions is essential. By fostering a workforce that embodies the qualities outlined in this report, we ensure that our healthcare system remains robust, efficient, and capable of meeting the complex demands of an international capital.</w:t>
      </w:r>
    </w:p>
    <w:p>
      <w:pPr>
        <w:pStyle w:val="BodyText"/>
      </w:pPr>
      <w:r>
        <w:t xml:space="preserve">The Laboratory Technician stands at the intersection of science and service. In Brussels, a city defined by its diversity and complexity, they serve as guardians of health data and enablers of life-saving treatments. Their role must be recognized not just as operational support, but as a strategic asset in maintaining the health security of the region.</w:t>
      </w:r>
    </w:p>
    <w:p>
      <w:r>
        <w:pict>
          <v:rect style="width:0;height:1.5pt" o:hralign="center" o:hrstd="t" o:hr="t"/>
        </w:pict>
      </w:r>
    </w:p>
    <w:p>
      <w:pPr>
        <w:pStyle w:val="FirstParagraph"/>
      </w:pPr>
      <w:r>
        <w:rPr>
          <w:iCs/>
          <w:i/>
        </w:rPr>
        <w:t xml:space="preserve">This document has been prepared for internal review and strategic planning purposes regarding workforce development in Brussels.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Professional Profile and Operational Analysis: The Laboratory Technician in the Brussels Capital Region</dc:title>
  <dc:creator/>
  <dc:language>en</dc:language>
  <cp:keywords/>
  <dcterms:created xsi:type="dcterms:W3CDTF">2026-07-29T04:32:17Z</dcterms:created>
  <dcterms:modified xsi:type="dcterms:W3CDTF">2026-07-29T04:32:17Z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