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Pillars</w:t>
      </w:r>
      <w:r>
        <w:t xml:space="preserve"> </w:t>
      </w:r>
      <w:r>
        <w:t xml:space="preserve">of</w:t>
      </w:r>
      <w:r>
        <w:t xml:space="preserve"> </w:t>
      </w:r>
      <w:r>
        <w:t xml:space="preserve">Precision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20" w:name="Xb03debc80ace6f3c5285238466d472687b2c12e"/>
    <w:p>
      <w:pPr>
        <w:pStyle w:val="Heading1"/>
      </w:pPr>
      <w:r>
        <w:t xml:space="preserve">Laboratory Technician Book Report: The Pillars of Precision in China Guangzhou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Senior Management, Healthcare and Industrial Sectors</w:t>
      </w:r>
    </w:p>
    <w:p>
      <w:pPr>
        <w:pStyle w:val="BodyText"/>
      </w:pPr>
      <w:r>
        <w:t xml:space="preserve">Research &amp; Development Analysis Team</w:t>
      </w:r>
    </w:p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Technician Book Report: The Pillars of Precision in China Guangzhou</dc:title>
  <dc:creator/>
  <dc:language>en</dc:language>
  <cp:keywords/>
  <dcterms:created xsi:type="dcterms:W3CDTF">2026-09-26T23:57:47Z</dcterms:created>
  <dcterms:modified xsi:type="dcterms:W3CDTF">2026-09-26T23:57:47Z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