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Paris</w:t>
      </w:r>
    </w:p>
    <w:bookmarkStart w:id="26" w:name="X4a23d267e1a47627e886075290b0af49c2ec6c2"/>
    <w:p>
      <w:pPr>
        <w:pStyle w:val="Heading1"/>
      </w:pPr>
      <w:r>
        <w:t xml:space="preserve">A Comprehensive Analysis of the Laboratory Technician Profession within the Context of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 Independent Research Analyst</w:t>
      </w:r>
      <w:r>
        <w:br/>
      </w:r>
      <w:r>
        <w:br/>
      </w:r>
    </w:p>
    <w:bookmarkStart w:id="20" w:name="introduction"/>
    <w:p>
      <w:pPr>
        <w:pStyle w:val="Heading2"/>
      </w:pPr>
      <w:r>
        <w:t xml:space="preserve">Introduction</w:t>
      </w:r>
    </w:p>
    <w:p>
      <w:pPr>
        <w:pStyle w:val="FirstParagraph"/>
      </w:pPr>
      <w:r>
        <w:t xml:space="preserve">The modern scientific landscape is inextricably linked to the precision, diligence, and technical expertise of those who operate behind the scenes. Among these vital professionals, the</w:t>
      </w:r>
      <w:r>
        <w:t xml:space="preserve"> </w:t>
      </w:r>
      <w:r>
        <w:t xml:space="preserve">Laboratory Technician</w:t>
      </w:r>
      <w:r>
        <w:t xml:space="preserve"> </w:t>
      </w:r>
      <w:r>
        <w:t xml:space="preserve">stands as a cornerstone of innovation in healthcare, industrial research, and environmental monitoring. This</w:t>
      </w:r>
      <w:r>
        <w:t xml:space="preserve"> </w:t>
      </w:r>
      <w:r>
        <w:t xml:space="preserve">Book Report</w:t>
      </w:r>
      <w:r>
        <w:t xml:space="preserve"> </w:t>
      </w:r>
      <w:r>
        <w:t xml:space="preserve">aims to dissect the multifaceted role of this profession through an analytical lens focused specifically on the unique socio-economic and regulatory environment of</w:t>
      </w:r>
      <w:r>
        <w:t xml:space="preserve"> </w:t>
      </w:r>
      <w:r>
        <w:rPr>
          <w:bCs/>
          <w:b/>
        </w:rPr>
        <w:t xml:space="preserve">France Paris</w:t>
      </w:r>
      <w:r>
        <w:t xml:space="preserve">. By examining literature regarding scientific pedagogy, laboratory safety standards in Europe, and the specific labor dynamics of the French capital, we can derive a holistic understanding of how a</w:t>
      </w:r>
      <w:r>
        <w:t xml:space="preserve"> </w:t>
      </w:r>
      <w:r>
        <w:t xml:space="preserve">Laboratory Technician</w:t>
      </w:r>
      <w:r>
        <w:t xml:space="preserve"> </w:t>
      </w:r>
      <w:r>
        <w:t xml:space="preserve">operates within one of the world’s most historically significant scientific hubs.</w:t>
      </w:r>
    </w:p>
    <w:p>
      <w:pPr>
        <w:pStyle w:val="BodyText"/>
      </w:pPr>
      <w:r>
        <w:t xml:space="preserve">The decision to focus this report on</w:t>
      </w:r>
      <w:r>
        <w:t xml:space="preserve"> </w:t>
      </w:r>
      <w:r>
        <w:rPr>
          <w:bCs/>
          <w:b/>
        </w:rPr>
        <w:t xml:space="preserve">France Paris</w:t>
      </w:r>
      <w:r>
        <w:t xml:space="preserve"> </w:t>
      </w:r>
      <w:r>
        <w:t xml:space="preserve">is not arbitrary. Paris has long been a beacon for medical research and industrial chemistry, hosting institutions such as the Pasteur Institute and numerous state-of-the-art biotech startups in neighborhoods like Station F. Consequently, the profile of a</w:t>
      </w:r>
      <w:r>
        <w:t xml:space="preserve"> </w:t>
      </w:r>
      <w:r>
        <w:t xml:space="preserve">Laboratory Technician</w:t>
      </w:r>
      <w:r>
        <w:t xml:space="preserve"> </w:t>
      </w:r>
      <w:r>
        <w:t xml:space="preserve">in this region differs subtly yet significantly from their counterparts in North America or Asia due to stringent European Union regulations and distinct French labor laws.</w:t>
      </w:r>
    </w:p>
    <w:bookmarkEnd w:id="20"/>
    <w:bookmarkStart w:id="21" w:name="Xee1931a8375a5ed3dd3d4bb8879fa62bf032c3d"/>
    <w:p>
      <w:pPr>
        <w:pStyle w:val="Heading2"/>
      </w:pPr>
      <w:r>
        <w:t xml:space="preserve">The Academic Foundation and Professional Identity</w:t>
      </w:r>
    </w:p>
    <w:p>
      <w:pPr>
        <w:pStyle w:val="FirstParagraph"/>
      </w:pPr>
      <w:r>
        <w:t xml:space="preserve">In reviewing the prevailing literature on vocational training, it becomes evident that the title of</w:t>
      </w:r>
      <w:r>
        <w:t xml:space="preserve"> </w:t>
      </w:r>
      <w:r>
        <w:t xml:space="preserve">Laboratory Technician</w:t>
      </w:r>
      <w:r>
        <w:t xml:space="preserve"> </w:t>
      </w:r>
      <w:r>
        <w:t xml:space="preserve">is not merely a job description but a certified professional identity. In</w:t>
      </w:r>
      <w:r>
        <w:t xml:space="preserve"> </w:t>
      </w:r>
      <w:r>
        <w:rPr>
          <w:bCs/>
          <w:b/>
        </w:rPr>
        <w:t xml:space="preserve">France Paris</w:t>
      </w:r>
      <w:r>
        <w:t xml:space="preserve">, this role is typically associated with specific educational credentials known as "BTS" (Brevet de Technicien Supérieur) or "Licence Professionnelle." These qualifications require rigorous theoretical and practical training in chemistry, biology, physics, and microbiology.</w:t>
      </w:r>
    </w:p>
    <w:p>
      <w:pPr>
        <w:pStyle w:val="BodyText"/>
      </w:pPr>
      <w:r>
        <w:t xml:space="preserve">The texts reviewed for this</w:t>
      </w:r>
      <w:r>
        <w:t xml:space="preserve"> </w:t>
      </w:r>
      <w:r>
        <w:t xml:space="preserve">Book Report</w:t>
      </w:r>
      <w:r>
        <w:t xml:space="preserve"> </w:t>
      </w:r>
      <w:r>
        <w:t xml:space="preserve">emphasize that a successful</w:t>
      </w:r>
      <w:r>
        <w:t xml:space="preserve"> </w:t>
      </w:r>
      <w:r>
        <w:t xml:space="preserve">Laboratory Technician</w:t>
      </w:r>
      <w:r>
        <w:t xml:space="preserve"> </w:t>
      </w:r>
      <w:r>
        <w:t xml:space="preserve">must possess not only manual dexterity but also a profound understanding of data integrity. In the high-pressure environment of</w:t>
      </w:r>
      <w:r>
        <w:t xml:space="preserve"> </w:t>
      </w:r>
      <w:r>
        <w:rPr>
          <w:bCs/>
          <w:b/>
        </w:rPr>
        <w:t xml:space="preserve">France Paris</w:t>
      </w:r>
      <w:r>
        <w:t xml:space="preserve">, where research funding is competitive and publication standards are exceptionally high, the technician’s ability to maintain accurate logs and adhere to Good Laboratory Practice (GLP) is paramount. The literature suggests that the modern technician in this region acts as a hybrid between a pure scientist and an administrative auditor, ensuring that every pipette stroke and spectral reading is defensible under strict regulatory scrutiny.</w:t>
      </w:r>
    </w:p>
    <w:bookmarkEnd w:id="21"/>
    <w:bookmarkStart w:id="22" w:name="X29a2f0a87216c6dd7f8237be2be51c4dd280076"/>
    <w:p>
      <w:pPr>
        <w:pStyle w:val="Heading2"/>
      </w:pPr>
      <w:r>
        <w:t xml:space="preserve">Regulatory Frameworks and Safety Standards</w:t>
      </w:r>
    </w:p>
    <w:p>
      <w:pPr>
        <w:pStyle w:val="FirstParagraph"/>
      </w:pPr>
      <w:r>
        <w:t xml:space="preserve">A significant portion of the analyzed material details the complex web of regulations governing laboratory work in</w:t>
      </w:r>
      <w:r>
        <w:t xml:space="preserve"> </w:t>
      </w:r>
      <w:r>
        <w:rPr>
          <w:bCs/>
          <w:b/>
        </w:rPr>
        <w:t xml:space="preserve">France Paris</w:t>
      </w:r>
      <w:r>
        <w:t xml:space="preserve">. Unlike less regulated jurisdictions, technicians operating in France must navigate the REACH regulation (Registration, Evaluation, Authorisation and Restriction of Chemicals) alongside local French decrees on hazardous waste management. This</w:t>
      </w:r>
      <w:r>
        <w:t xml:space="preserve"> </w:t>
      </w:r>
      <w:r>
        <w:t xml:space="preserve">Book Report</w:t>
      </w:r>
      <w:r>
        <w:t xml:space="preserve"> </w:t>
      </w:r>
      <w:r>
        <w:t xml:space="preserve">highlights that safety is not just a procedural formality but a cultural imperative.</w:t>
      </w:r>
    </w:p>
    <w:p>
      <w:pPr>
        <w:pStyle w:val="BodyText"/>
      </w:pPr>
      <w:r>
        <w:t xml:space="preserve">The texts illustrate that a</w:t>
      </w:r>
      <w:r>
        <w:t xml:space="preserve"> </w:t>
      </w:r>
      <w:r>
        <w:t xml:space="preserve">Laboratory Technician</w:t>
      </w:r>
      <w:r>
        <w:t xml:space="preserve"> </w:t>
      </w:r>
      <w:r>
        <w:t xml:space="preserve">in Paris is often the first line of defense in risk assessment. They are trained to interpret Safety Data Sheets (SDS) with meticulous care and to manage biohazardous materials according to World Health Organization guidelines adapted for French municipal disposal systems. The literature points out that failures in compliance can result not only in professional censure but also in significant legal repercussions, given the robust legal framework protecting both public health and environmental integrity within the European Union.</w:t>
      </w:r>
    </w:p>
    <w:bookmarkEnd w:id="22"/>
    <w:bookmarkStart w:id="23" w:name="the-impact-of-technological-advancement"/>
    <w:p>
      <w:pPr>
        <w:pStyle w:val="Heading2"/>
      </w:pPr>
      <w:r>
        <w:t xml:space="preserve">The Impact of Technological Advancement</w:t>
      </w:r>
    </w:p>
    <w:p>
      <w:pPr>
        <w:pStyle w:val="FirstParagraph"/>
      </w:pPr>
      <w:r>
        <w:t xml:space="preserve">Contemporary discussions within scientific journals reviewed for this report focus heavily on automation and digitalization. The role of the</w:t>
      </w:r>
      <w:r>
        <w:t xml:space="preserve"> </w:t>
      </w:r>
      <w:r>
        <w:t xml:space="preserve">Laboratory Technician</w:t>
      </w:r>
      <w:r>
        <w:t xml:space="preserve"> </w:t>
      </w:r>
      <w:r>
        <w:t xml:space="preserve">is undergoing a transformation in</w:t>
      </w:r>
      <w:r>
        <w:t xml:space="preserve"> </w:t>
      </w:r>
      <w:r>
        <w:rPr>
          <w:bCs/>
          <w:b/>
        </w:rPr>
        <w:t xml:space="preserve">France Paris</w:t>
      </w:r>
      <w:r>
        <w:t xml:space="preserve">, driven by Industry 4.0 initiatives. No longer limited to manual titration and microscopy, technicians are increasingly expected to manage Laboratory Information Management Systems (LIMS) and operate high-throughput automated analyzers.</w:t>
      </w:r>
    </w:p>
    <w:p>
      <w:pPr>
        <w:pStyle w:val="BodyText"/>
      </w:pPr>
      <w:r>
        <w:t xml:space="preserve">This shift requires a new set of competencies. The</w:t>
      </w:r>
      <w:r>
        <w:t xml:space="preserve"> </w:t>
      </w:r>
      <w:r>
        <w:t xml:space="preserve">Book Report</w:t>
      </w:r>
      <w:r>
        <w:t xml:space="preserve"> </w:t>
      </w:r>
      <w:r>
        <w:t xml:space="preserve">analysis indicates that while the core scientific knowledge remains constant, the technical interface has changed. In Parisian research centers, technicians must be proficient in data analytics software to interpret complex datasets generated by automated systems. This evolution underscores the need for continuous professional development, a theme recurring throughout all reviewed texts.</w:t>
      </w:r>
    </w:p>
    <w:bookmarkEnd w:id="23"/>
    <w:bookmarkStart w:id="24" w:name="Xa5375e37b7737e0c42368d7d70bd0fe59f4bf4b"/>
    <w:p>
      <w:pPr>
        <w:pStyle w:val="Heading2"/>
      </w:pPr>
      <w:r>
        <w:t xml:space="preserve">Socio-Economic Context and Career Trajectories</w:t>
      </w:r>
    </w:p>
    <w:p>
      <w:pPr>
        <w:pStyle w:val="FirstParagraph"/>
      </w:pPr>
      <w:r>
        <w:t xml:space="preserve">The economic landscape of</w:t>
      </w:r>
      <w:r>
        <w:t xml:space="preserve"> </w:t>
      </w:r>
      <w:r>
        <w:rPr>
          <w:bCs/>
          <w:b/>
        </w:rPr>
        <w:t xml:space="preserve">France Paris</w:t>
      </w:r>
      <w:r>
        <w:t xml:space="preserve"> </w:t>
      </w:r>
      <w:r>
        <w:t xml:space="preserve">presents unique opportunities and challenges for laboratory professionals. The cost of living in the capital is high, yet salaries for technical staff, while competitive within Europe, must be weighed against these expenses. The literature suggests that career progression for a</w:t>
      </w:r>
      <w:r>
        <w:t xml:space="preserve"> </w:t>
      </w:r>
      <w:r>
        <w:t xml:space="preserve">Laboratory Technician</w:t>
      </w:r>
      <w:r>
        <w:t xml:space="preserve"> </w:t>
      </w:r>
      <w:r>
        <w:t xml:space="preserve">often involves moving into quality assurance roles, project management, or further academic study to become a research engineer.</w:t>
      </w:r>
    </w:p>
    <w:p>
      <w:pPr>
        <w:pStyle w:val="BodyText"/>
      </w:pPr>
      <w:r>
        <w:t xml:space="preserve">Mental health and workplace stress are also discussed in recent sociological studies included in this report. The fast-paced nature of biotech firms in Paris creates a demanding work environment. Therefore, the ideal</w:t>
      </w:r>
      <w:r>
        <w:t xml:space="preserve"> </w:t>
      </w:r>
      <w:r>
        <w:t xml:space="preserve">Laboratory Technician</w:t>
      </w:r>
      <w:r>
        <w:t xml:space="preserve"> </w:t>
      </w:r>
      <w:r>
        <w:t xml:space="preserve">is portrayed as resilient, adaptable, and possessing strong soft skills for interdisciplinary collaboration. They must bridge the gap between clinical needs and technical capabilities, serving as a crucial communicative link within research teams.</w:t>
      </w:r>
    </w:p>
    <w:bookmarkEnd w:id="24"/>
    <w:bookmarkStart w:id="25" w:name="conclusion"/>
    <w:p>
      <w:pPr>
        <w:pStyle w:val="Heading2"/>
      </w:pPr>
      <w:r>
        <w:t xml:space="preserve">Conclusion</w:t>
      </w:r>
    </w:p>
    <w:p>
      <w:pPr>
        <w:pStyle w:val="FirstParagraph"/>
      </w:pPr>
      <w:r>
        <w:t xml:space="preserve">In conclusion, this</w:t>
      </w:r>
      <w:r>
        <w:t xml:space="preserve"> </w:t>
      </w:r>
      <w:r>
        <w:t xml:space="preserve">Book Report</w:t>
      </w:r>
      <w:r>
        <w:t xml:space="preserve"> </w:t>
      </w:r>
      <w:r>
        <w:t xml:space="preserve">synthesizes diverse perspectives to portray the</w:t>
      </w:r>
      <w:r>
        <w:t xml:space="preserve"> </w:t>
      </w:r>
      <w:r>
        <w:t xml:space="preserve">Laboratory Technician</w:t>
      </w:r>
      <w:r>
        <w:t xml:space="preserve"> </w:t>
      </w:r>
      <w:r>
        <w:t xml:space="preserve">in</w:t>
      </w:r>
      <w:r>
        <w:t xml:space="preserve"> </w:t>
      </w:r>
      <w:r>
        <w:rPr>
          <w:bCs/>
          <w:b/>
        </w:rPr>
        <w:t xml:space="preserve">France Paris</w:t>
      </w:r>
      <w:r>
        <w:t xml:space="preserve"> </w:t>
      </w:r>
      <w:r>
        <w:t xml:space="preserve">as a highly skilled, regulated, and technologically adept professional. They are not merely executors of protocols but critical guardians of scientific accuracy and public safety. The specific context of Paris adds layers of regulatory complexity and cultural expectation that elevate the demands placed upon this role.</w:t>
      </w:r>
    </w:p>
    <w:p>
      <w:pPr>
        <w:pStyle w:val="BodyText"/>
      </w:pPr>
      <w:r>
        <w:t xml:space="preserve">As science continues to advance, the reliance on competent technicians in hubs like</w:t>
      </w:r>
      <w:r>
        <w:t xml:space="preserve"> </w:t>
      </w:r>
      <w:r>
        <w:rPr>
          <w:bCs/>
          <w:b/>
        </w:rPr>
        <w:t xml:space="preserve">France Paris</w:t>
      </w:r>
      <w:r>
        <w:t xml:space="preserve"> </w:t>
      </w:r>
      <w:r>
        <w:t xml:space="preserve">will only intensify. Future training programs must therefore emphasize not only scientific literacy but also digital competence, regulatory fluency, and psychological resilience. By understanding these dynamics through the lens of this comprehensive report, stakeholders can better appreciate the vital contribution of laboratory professionals to the scientific ecosystem.</w:t>
      </w:r>
    </w:p>
    <w:p>
      <w:pPr>
        <w:pStyle w:val="BodyText"/>
      </w:pPr>
      <w:r>
        <w:rPr>
          <w:iCs/>
          <w:i/>
        </w:rPr>
        <w:t xml:space="preserve">This document serves as a definitive overview for educators, employers, and policy-makers interested in enhancing the standards and support systems for technical staff within French research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France Paris</dc:title>
  <dc:creator/>
  <dc:language>en</dc:language>
  <cp:keywords/>
  <dcterms:created xsi:type="dcterms:W3CDTF">2026-07-29T13:20:47Z</dcterms:created>
  <dcterms:modified xsi:type="dcterms:W3CDTF">2026-07-29T13:20:47Z</dcterms:modified>
</cp:coreProperties>
</file>

<file path=docProps/custom.xml><?xml version="1.0" encoding="utf-8"?>
<Properties xmlns="http://schemas.openxmlformats.org/officeDocument/2006/custom-properties" xmlns:vt="http://schemas.openxmlformats.org/officeDocument/2006/docPropsVTypes"/>
</file>